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C8" w:rsidRPr="009B7AF3" w:rsidRDefault="00A961C8" w:rsidP="00A62A2E">
      <w:pPr>
        <w:ind w:left="708"/>
        <w:rPr>
          <w:rFonts w:ascii="Times New Roman" w:hAnsi="Times New Roman"/>
          <w:sz w:val="28"/>
          <w:szCs w:val="28"/>
        </w:rPr>
      </w:pPr>
    </w:p>
    <w:p w:rsidR="00A961C8" w:rsidRPr="009B7AF3" w:rsidRDefault="00A961C8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B7AF3">
        <w:rPr>
          <w:sz w:val="28"/>
          <w:szCs w:val="28"/>
        </w:rPr>
        <w:t>ПОЛОЖЕНИЕ</w:t>
      </w:r>
    </w:p>
    <w:p w:rsidR="00A961C8" w:rsidRPr="009B7AF3" w:rsidRDefault="00A961C8" w:rsidP="00270537">
      <w:pPr>
        <w:pStyle w:val="ConsPlusTitle"/>
        <w:widowControl/>
        <w:jc w:val="center"/>
        <w:rPr>
          <w:sz w:val="28"/>
          <w:szCs w:val="28"/>
        </w:rPr>
      </w:pPr>
      <w:r w:rsidRPr="009B7AF3">
        <w:rPr>
          <w:sz w:val="28"/>
          <w:szCs w:val="28"/>
        </w:rPr>
        <w:t xml:space="preserve">О ТЕРРИТОРИАЛЬНОМ ПЛАНИРОВАНИИ </w:t>
      </w:r>
    </w:p>
    <w:p w:rsidR="00A961C8" w:rsidRPr="009B7AF3" w:rsidRDefault="00A961C8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B7AF3">
        <w:rPr>
          <w:sz w:val="28"/>
          <w:szCs w:val="28"/>
        </w:rPr>
        <w:t xml:space="preserve">СЕЛЬСКОГО ПОСЕЛЕНИЯ </w:t>
      </w:r>
      <w:r w:rsidRPr="009B7AF3">
        <w:rPr>
          <w:noProof/>
          <w:sz w:val="28"/>
          <w:szCs w:val="28"/>
        </w:rPr>
        <w:t>С</w:t>
      </w:r>
      <w:r w:rsidR="00925E0D" w:rsidRPr="009B7AF3">
        <w:rPr>
          <w:noProof/>
          <w:sz w:val="28"/>
          <w:szCs w:val="28"/>
        </w:rPr>
        <w:t>ВЕТЛОДОЛЬСК</w:t>
      </w:r>
    </w:p>
    <w:p w:rsidR="00A961C8" w:rsidRPr="009B7AF3" w:rsidRDefault="00A961C8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B7AF3">
        <w:rPr>
          <w:sz w:val="28"/>
          <w:szCs w:val="28"/>
        </w:rPr>
        <w:t xml:space="preserve">МУНИЦИПАЛЬНОГО РАЙОНА </w:t>
      </w:r>
      <w:r w:rsidRPr="009B7AF3">
        <w:rPr>
          <w:noProof/>
          <w:sz w:val="28"/>
          <w:szCs w:val="28"/>
        </w:rPr>
        <w:t>С</w:t>
      </w:r>
      <w:r w:rsidR="00925E0D" w:rsidRPr="009B7AF3">
        <w:rPr>
          <w:noProof/>
          <w:sz w:val="28"/>
          <w:szCs w:val="28"/>
        </w:rPr>
        <w:t>ЕРГИЕВСКИЙ</w:t>
      </w:r>
    </w:p>
    <w:p w:rsidR="00A961C8" w:rsidRPr="009B7AF3" w:rsidRDefault="00A961C8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B7AF3">
        <w:rPr>
          <w:sz w:val="28"/>
          <w:szCs w:val="28"/>
        </w:rPr>
        <w:t>САМАРСКОЙ ОБЛАСТИ</w:t>
      </w:r>
    </w:p>
    <w:p w:rsidR="00A961C8" w:rsidRPr="009B7AF3" w:rsidRDefault="00A961C8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961C8" w:rsidRPr="009B7AF3" w:rsidRDefault="00A961C8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>1. Общие положения</w:t>
      </w:r>
    </w:p>
    <w:p w:rsidR="00A961C8" w:rsidRPr="009B7AF3" w:rsidRDefault="00A961C8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1.1. В соответствии с градостроительным законодательством Генеральный план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="008727E5" w:rsidRPr="009B7AF3">
        <w:rPr>
          <w:rFonts w:ascii="Times New Roman" w:hAnsi="Times New Roman"/>
          <w:noProof/>
          <w:sz w:val="28"/>
          <w:szCs w:val="28"/>
        </w:rPr>
        <w:t xml:space="preserve"> </w:t>
      </w:r>
      <w:r w:rsidRPr="009B7AF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="008727E5" w:rsidRPr="009B7AF3">
        <w:rPr>
          <w:rFonts w:ascii="Times New Roman" w:hAnsi="Times New Roman"/>
          <w:noProof/>
          <w:sz w:val="28"/>
          <w:szCs w:val="28"/>
        </w:rPr>
        <w:t xml:space="preserve"> </w:t>
      </w:r>
      <w:r w:rsidRPr="009B7AF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 Самарской области, иными нормативными правовыми актами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1.3. При осуществлении территориального планирования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="008727E5" w:rsidRPr="009B7AF3">
        <w:rPr>
          <w:rFonts w:ascii="Times New Roman" w:hAnsi="Times New Roman"/>
          <w:noProof/>
          <w:sz w:val="28"/>
          <w:szCs w:val="28"/>
        </w:rPr>
        <w:t xml:space="preserve"> </w:t>
      </w:r>
      <w:r w:rsidRPr="009B7AF3">
        <w:rPr>
          <w:rFonts w:ascii="Times New Roman" w:hAnsi="Times New Roman"/>
          <w:sz w:val="28"/>
          <w:szCs w:val="28"/>
        </w:rPr>
        <w:t xml:space="preserve">учтены интересы Российской Федерации, </w:t>
      </w:r>
      <w:r w:rsidRPr="009B7AF3">
        <w:rPr>
          <w:rFonts w:ascii="Times New Roman" w:hAnsi="Times New Roman"/>
          <w:sz w:val="28"/>
          <w:szCs w:val="28"/>
        </w:rPr>
        <w:lastRenderedPageBreak/>
        <w:t xml:space="preserve">Самарской области, 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 по реализации полномочий федеральных органов государственной власти, органов государственной власти Самарской области и органов местного самоуправления 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>.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1.4. Генеральный план разработан на основе 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 планов и программ комплексного социально-экономического развития 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 и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>.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>1.5. При подготовке Генерального плана учтены: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- программы, принятые в установленном порядке и реализуемые за счет средств федерального бюджета, бюджета Самарской области, бюджета 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, бюджета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>;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-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>- инвестиционные программы субъектов естественных монополий, организаций коммунального комплекса;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>- сведения, содержащиеся в федеральной государственной информационной системе территориального планирования;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lastRenderedPageBreak/>
        <w:t>- Схема территориального планирования Самарской области, утвержденная постановлением Правительства Самарской области от 13.12.2007 № 261;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- Схема территориального планирования 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9842E8" w:rsidRPr="009B7AF3">
        <w:rPr>
          <w:rFonts w:ascii="Times New Roman" w:hAnsi="Times New Roman"/>
          <w:sz w:val="28"/>
          <w:szCs w:val="28"/>
        </w:rPr>
        <w:br/>
        <w:t>№</w:t>
      </w:r>
      <w:r w:rsidRPr="009B7AF3">
        <w:rPr>
          <w:rFonts w:ascii="Times New Roman" w:hAnsi="Times New Roman"/>
          <w:sz w:val="28"/>
          <w:szCs w:val="28"/>
        </w:rPr>
        <w:t xml:space="preserve"> </w:t>
      </w:r>
      <w:r w:rsidRPr="009B7AF3">
        <w:rPr>
          <w:rFonts w:ascii="Times New Roman" w:hAnsi="Times New Roman"/>
          <w:noProof/>
          <w:sz w:val="28"/>
          <w:szCs w:val="28"/>
        </w:rPr>
        <w:t>3 от 28.01.2010</w:t>
      </w:r>
      <w:r w:rsidRPr="009B7AF3">
        <w:rPr>
          <w:rFonts w:ascii="Times New Roman" w:hAnsi="Times New Roman"/>
          <w:sz w:val="28"/>
          <w:szCs w:val="28"/>
        </w:rPr>
        <w:t>;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>- предложения заинтересованных лиц.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>1.6. Генеральный план включает: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- положение о территориальном планировании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 Самарской области (М 1:25 000);</w:t>
      </w:r>
    </w:p>
    <w:p w:rsidR="00A961C8" w:rsidRPr="009B7AF3" w:rsidRDefault="00A961C8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- карту функциональных зон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="008727E5" w:rsidRPr="009B7AF3">
        <w:rPr>
          <w:rFonts w:ascii="Times New Roman" w:hAnsi="Times New Roman"/>
          <w:noProof/>
          <w:sz w:val="28"/>
          <w:szCs w:val="28"/>
        </w:rPr>
        <w:t xml:space="preserve"> </w:t>
      </w:r>
      <w:r w:rsidRPr="009B7AF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="008727E5" w:rsidRPr="009B7AF3">
        <w:rPr>
          <w:rFonts w:ascii="Times New Roman" w:hAnsi="Times New Roman"/>
          <w:noProof/>
          <w:sz w:val="28"/>
          <w:szCs w:val="28"/>
        </w:rPr>
        <w:t xml:space="preserve"> </w:t>
      </w:r>
      <w:r w:rsidRPr="009B7AF3">
        <w:rPr>
          <w:rFonts w:ascii="Times New Roman" w:hAnsi="Times New Roman"/>
          <w:sz w:val="28"/>
          <w:szCs w:val="28"/>
        </w:rPr>
        <w:t>Самарской области (М 1:25 000);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>Самарской области(</w:t>
      </w:r>
      <w:r w:rsidR="00D8550A" w:rsidRPr="009B7AF3">
        <w:rPr>
          <w:rFonts w:ascii="Times New Roman" w:hAnsi="Times New Roman"/>
          <w:sz w:val="28"/>
          <w:szCs w:val="28"/>
        </w:rPr>
        <w:t>М 1:5000</w:t>
      </w:r>
      <w:r w:rsidRPr="009B7AF3">
        <w:rPr>
          <w:rFonts w:ascii="Times New Roman" w:hAnsi="Times New Roman"/>
          <w:sz w:val="28"/>
          <w:szCs w:val="28"/>
        </w:rPr>
        <w:t>).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1.7. Положение о территориальном планировании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="008727E5" w:rsidRPr="009B7AF3">
        <w:rPr>
          <w:rFonts w:ascii="Times New Roman" w:hAnsi="Times New Roman"/>
          <w:noProof/>
          <w:sz w:val="28"/>
          <w:szCs w:val="28"/>
        </w:rPr>
        <w:t xml:space="preserve"> </w:t>
      </w:r>
      <w:r w:rsidRPr="009B7AF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 Самарской области включает: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lastRenderedPageBreak/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,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>, за исключением линейных объектов.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1.8. Карты планируемого размещения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 включают:</w:t>
      </w:r>
    </w:p>
    <w:p w:rsidR="00A961C8" w:rsidRPr="009B7AF3" w:rsidRDefault="00A961C8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- карту планируемого размещения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="008727E5" w:rsidRPr="009B7AF3">
        <w:rPr>
          <w:rFonts w:ascii="Times New Roman" w:hAnsi="Times New Roman"/>
          <w:noProof/>
          <w:sz w:val="28"/>
          <w:szCs w:val="28"/>
        </w:rPr>
        <w:t xml:space="preserve"> </w:t>
      </w:r>
      <w:r w:rsidRPr="009B7AF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="008727E5" w:rsidRPr="009B7AF3">
        <w:rPr>
          <w:rFonts w:ascii="Times New Roman" w:hAnsi="Times New Roman"/>
          <w:noProof/>
          <w:sz w:val="28"/>
          <w:szCs w:val="28"/>
        </w:rPr>
        <w:t xml:space="preserve"> </w:t>
      </w:r>
      <w:r w:rsidR="00D8550A" w:rsidRPr="009B7AF3">
        <w:rPr>
          <w:rFonts w:ascii="Times New Roman" w:hAnsi="Times New Roman"/>
          <w:sz w:val="28"/>
          <w:szCs w:val="28"/>
        </w:rPr>
        <w:t>Самарской области (М 1:5</w:t>
      </w:r>
      <w:r w:rsidRPr="009B7AF3">
        <w:rPr>
          <w:rFonts w:ascii="Times New Roman" w:hAnsi="Times New Roman"/>
          <w:sz w:val="28"/>
          <w:szCs w:val="28"/>
        </w:rPr>
        <w:t>000);</w:t>
      </w:r>
    </w:p>
    <w:p w:rsidR="00A961C8" w:rsidRPr="009B7AF3" w:rsidRDefault="00A961C8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>- карту планируемого размещения объектов инженерной инфраструктуры местного значения сельского поселения</w:t>
      </w:r>
      <w:r w:rsidR="008727E5" w:rsidRPr="009B7AF3">
        <w:rPr>
          <w:rFonts w:ascii="Times New Roman" w:hAnsi="Times New Roman"/>
          <w:sz w:val="28"/>
          <w:szCs w:val="28"/>
        </w:rPr>
        <w:t xml:space="preserve">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="008727E5" w:rsidRPr="009B7AF3">
        <w:rPr>
          <w:rFonts w:ascii="Times New Roman" w:hAnsi="Times New Roman"/>
          <w:noProof/>
          <w:sz w:val="28"/>
          <w:szCs w:val="28"/>
        </w:rPr>
        <w:t xml:space="preserve"> </w:t>
      </w:r>
      <w:r w:rsidRPr="009B7AF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="00D8550A" w:rsidRPr="009B7AF3">
        <w:rPr>
          <w:rFonts w:ascii="Times New Roman" w:hAnsi="Times New Roman"/>
          <w:sz w:val="28"/>
          <w:szCs w:val="28"/>
        </w:rPr>
        <w:t xml:space="preserve"> Самарской области (М 1:5</w:t>
      </w:r>
      <w:r w:rsidRPr="009B7AF3">
        <w:rPr>
          <w:rFonts w:ascii="Times New Roman" w:hAnsi="Times New Roman"/>
          <w:sz w:val="28"/>
          <w:szCs w:val="28"/>
        </w:rPr>
        <w:t>000).</w:t>
      </w:r>
    </w:p>
    <w:p w:rsidR="00A961C8" w:rsidRPr="009B7AF3" w:rsidRDefault="00A961C8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1.9. На картах планируемого размещения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="008727E5" w:rsidRPr="009B7AF3">
        <w:rPr>
          <w:rFonts w:ascii="Times New Roman" w:hAnsi="Times New Roman"/>
          <w:noProof/>
          <w:sz w:val="28"/>
          <w:szCs w:val="28"/>
        </w:rPr>
        <w:t xml:space="preserve"> </w:t>
      </w:r>
      <w:r w:rsidRPr="009B7AF3">
        <w:rPr>
          <w:rFonts w:ascii="Times New Roman" w:hAnsi="Times New Roman"/>
          <w:sz w:val="28"/>
          <w:szCs w:val="28"/>
        </w:rPr>
        <w:t xml:space="preserve">и оказывают существенное влияние на социально-экономическое развитие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. Для отображения планируемого размещения линейных объектов, расположенных за границами населенных пунктов, могут применяться как карты планируемого размещения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D8550A" w:rsidRPr="009B7AF3">
        <w:rPr>
          <w:rFonts w:ascii="Times New Roman" w:hAnsi="Times New Roman"/>
          <w:sz w:val="28"/>
          <w:szCs w:val="28"/>
        </w:rPr>
        <w:t>(М 1:5</w:t>
      </w:r>
      <w:r w:rsidRPr="009B7AF3">
        <w:rPr>
          <w:rFonts w:ascii="Times New Roman" w:hAnsi="Times New Roman"/>
          <w:sz w:val="28"/>
          <w:szCs w:val="28"/>
        </w:rPr>
        <w:t xml:space="preserve">000), так и карта функциональных зон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 Самарской области (М 1:25 000).</w:t>
      </w:r>
    </w:p>
    <w:p w:rsidR="00A961C8" w:rsidRPr="009B7AF3" w:rsidRDefault="00A961C8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9B7AF3">
        <w:rPr>
          <w:rFonts w:ascii="Times New Roman" w:hAnsi="Times New Roman"/>
          <w:sz w:val="28"/>
          <w:szCs w:val="28"/>
        </w:rPr>
        <w:lastRenderedPageBreak/>
        <w:t xml:space="preserve">1.10.Функциональное зонирование территории отображено на картах Генерального плана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Для определения границ функциональных зон может применяться как карта функциональных зон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 Самарской области (М 1:25 000), так и карты планируемого размещения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D8550A" w:rsidRPr="009B7AF3">
        <w:rPr>
          <w:rFonts w:ascii="Times New Roman" w:hAnsi="Times New Roman"/>
          <w:sz w:val="28"/>
          <w:szCs w:val="28"/>
        </w:rPr>
        <w:t>(М 1:5</w:t>
      </w:r>
      <w:r w:rsidRPr="009B7AF3">
        <w:rPr>
          <w:rFonts w:ascii="Times New Roman" w:hAnsi="Times New Roman"/>
          <w:sz w:val="28"/>
          <w:szCs w:val="28"/>
        </w:rPr>
        <w:t>000)</w:t>
      </w:r>
      <w:r w:rsidRPr="009B7AF3">
        <w:rPr>
          <w:rFonts w:ascii="Times New Roman" w:hAnsi="Times New Roman"/>
          <w:bCs/>
        </w:rPr>
        <w:t>.</w:t>
      </w:r>
    </w:p>
    <w:p w:rsidR="00A961C8" w:rsidRPr="009B7AF3" w:rsidRDefault="00A961C8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1.11. Виды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, отображенные на картах планируемого размещения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>, соответствуют требованиям Градостроительного кодекса Российской</w:t>
      </w:r>
      <w:r w:rsidRPr="009B7AF3">
        <w:rPr>
          <w:rFonts w:ascii="Times New Roman" w:hAnsi="Times New Roman"/>
          <w:sz w:val="28"/>
          <w:szCs w:val="28"/>
        </w:rPr>
        <w:tab/>
        <w:t xml:space="preserve"> Федерации и 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A961C8" w:rsidRPr="009B7AF3" w:rsidRDefault="00A961C8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>Отображение объектов на картах Генерального плана выполнено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 1.12. Реализация Генерального плана осуществляется путем выполнения мероприятий, которые предусмотрены программами, утверждаемыми Администрацией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, и реализуемыми за счет средств местного бюджета, или нормативными </w:t>
      </w:r>
      <w:r w:rsidRPr="009B7AF3">
        <w:rPr>
          <w:rFonts w:ascii="Times New Roman" w:hAnsi="Times New Roman"/>
          <w:sz w:val="28"/>
          <w:szCs w:val="28"/>
        </w:rPr>
        <w:lastRenderedPageBreak/>
        <w:t xml:space="preserve">правовыми актами Администрации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>, программами комплексного развития систем коммунальной инфраструктуры поселения, программами комплексного развития транспортной инфраструктуры поселения, программами комплексного развития социальной инфраструктуры поселения и (при наличии) инвестиционными программами организаций коммунального комплекса. Указанные мероприятия могут включать: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3) создание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>на основании документации по планировке территории.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1.13. В случае, если программы, реализуемые за счет средств бюджета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,  решения органов местного самоуправления 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, иных главных распорядителей средств бюджета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,  предусматривающие создание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предусматривают создание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>, подлежащих отображению в Генеральном плане, но не предусмотренных Генеральным планом, или в случае внесения в Генеральный план изменений в части 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утверждения, даты внесения в них изменений.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lastRenderedPageBreak/>
        <w:t xml:space="preserve">1.14. В случае если программы, реализуемые за счет средств бюджета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, решения органов местного самоуправления 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, предусматривающие создание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>1.15. В случае, если в Генеральный планвнесены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план.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1.16. Указанные в настоящем Положении характеристики планируемых для размещения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A961C8" w:rsidRPr="009B7AF3" w:rsidRDefault="00A961C8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>1.17.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A961C8" w:rsidRPr="009B7AF3" w:rsidRDefault="00A961C8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lastRenderedPageBreak/>
        <w:t xml:space="preserve">1.18. Характеристики зон с особыми условиями использования территории планируемых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Федерации, действовавшим на момент подготовки Генерального плана.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>, являющихся источниками воздействия на среду обитания, определены в соответствии с СанПиН 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</w:p>
    <w:p w:rsidR="00A961C8" w:rsidRPr="009B7AF3" w:rsidRDefault="00A961C8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>I</w:t>
      </w:r>
      <w:r w:rsidRPr="009B7AF3">
        <w:rPr>
          <w:rFonts w:ascii="Times New Roman" w:hAnsi="Times New Roman"/>
          <w:sz w:val="28"/>
          <w:szCs w:val="28"/>
          <w:lang w:val="en-US"/>
        </w:rPr>
        <w:t>V</w:t>
      </w:r>
      <w:r w:rsidRPr="009B7AF3">
        <w:rPr>
          <w:rFonts w:ascii="Times New Roman" w:hAnsi="Times New Roman"/>
          <w:sz w:val="28"/>
          <w:szCs w:val="28"/>
        </w:rPr>
        <w:t xml:space="preserve"> - </w:t>
      </w:r>
      <w:r w:rsidRPr="009B7AF3">
        <w:rPr>
          <w:rFonts w:ascii="Times New Roman" w:hAnsi="Times New Roman"/>
          <w:sz w:val="28"/>
          <w:szCs w:val="28"/>
          <w:lang w:val="en-US"/>
        </w:rPr>
        <w:t>V</w:t>
      </w:r>
      <w:r w:rsidRPr="009B7AF3">
        <w:rPr>
          <w:rFonts w:ascii="Times New Roman" w:hAnsi="Times New Roman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A961C8" w:rsidRPr="009B7AF3" w:rsidRDefault="00A961C8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1.19. Применение отображенных на картах материалов по обоснованию Генерального плана зон с особыми условиями использования территории осуществляется с учетом положений Земельного кодекса Российской Федерации о том, что 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 и положений статьи 26 Федерального закона от 03.08.2018 №  342-ФЗ «О внесении изменений в Градостроительный кодекс </w:t>
      </w:r>
      <w:r w:rsidRPr="009B7AF3">
        <w:rPr>
          <w:rFonts w:ascii="Times New Roman" w:hAnsi="Times New Roman"/>
          <w:sz w:val="28"/>
          <w:szCs w:val="28"/>
        </w:rPr>
        <w:lastRenderedPageBreak/>
        <w:t>Российской Федерации и отдельные законодательные акты Российской Федерации».</w:t>
      </w:r>
    </w:p>
    <w:p w:rsidR="00A961C8" w:rsidRPr="009B7AF3" w:rsidRDefault="00A961C8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:rsidR="00A961C8" w:rsidRPr="009B7AF3" w:rsidRDefault="00A961C8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1.20.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A961C8" w:rsidRPr="009B7AF3" w:rsidRDefault="00A961C8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>1.21.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A961C8" w:rsidRPr="009B7AF3" w:rsidRDefault="00A961C8" w:rsidP="00BB30E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B30E6" w:rsidRPr="009B7AF3" w:rsidRDefault="00BB30E6" w:rsidP="00BB30E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BB30E6" w:rsidRPr="009B7AF3" w:rsidSect="00270537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BB30E6" w:rsidRPr="009B7AF3" w:rsidRDefault="00BB30E6" w:rsidP="008D26FD">
      <w:pPr>
        <w:autoSpaceDE w:val="0"/>
        <w:autoSpaceDN w:val="0"/>
        <w:adjustRightInd w:val="0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lastRenderedPageBreak/>
        <w:t xml:space="preserve">2. Сведения о видах, назначении и наименованиях планируемых для размещения объектов местного значения сельского поселения </w:t>
      </w:r>
      <w:proofErr w:type="spellStart"/>
      <w:r w:rsidRPr="009B7AF3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Pr="009B7AF3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</w:t>
      </w:r>
    </w:p>
    <w:p w:rsidR="00BB30E6" w:rsidRPr="009B7AF3" w:rsidRDefault="00BB30E6" w:rsidP="008D26FD">
      <w:pPr>
        <w:autoSpaceDE w:val="0"/>
        <w:autoSpaceDN w:val="0"/>
        <w:adjustRightInd w:val="0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>их основные характеристики и местоположение</w:t>
      </w:r>
    </w:p>
    <w:p w:rsidR="00BB30E6" w:rsidRPr="009B7AF3" w:rsidRDefault="00BB30E6" w:rsidP="008D26FD">
      <w:pPr>
        <w:autoSpaceDE w:val="0"/>
        <w:autoSpaceDN w:val="0"/>
        <w:adjustRightInd w:val="0"/>
        <w:ind w:left="1134" w:firstLine="851"/>
        <w:jc w:val="both"/>
        <w:rPr>
          <w:rFonts w:ascii="Times New Roman" w:hAnsi="Times New Roman"/>
          <w:sz w:val="28"/>
          <w:szCs w:val="28"/>
        </w:rPr>
      </w:pPr>
    </w:p>
    <w:p w:rsidR="00BB30E6" w:rsidRPr="009B7AF3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9B7AF3">
        <w:rPr>
          <w:b w:val="0"/>
          <w:sz w:val="28"/>
          <w:szCs w:val="28"/>
        </w:rPr>
        <w:t>2.1. Объекты местного значения в сфере физической культуры</w:t>
      </w:r>
      <w:r w:rsidRPr="009B7AF3">
        <w:rPr>
          <w:b w:val="0"/>
          <w:sz w:val="28"/>
          <w:szCs w:val="28"/>
        </w:rPr>
        <w:br/>
        <w:t xml:space="preserve">и массового спорта 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2.1.1. Объекты физкультуры и спорта, размещение которых планируется Генеральным планом в срок до 2033 года путем: 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1) реконструкции: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спортивный зал площадью 450 кв.м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по ул. Полевая.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2) строительства: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физкультурно-оздоровительный комплекс общей площадью 300 кв.м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по ул. №12;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физкультурно-оздоровительный комплекс общей площадью 300 кв.м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на площадке № 3;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плоскостные спортивные сооружения общей площадью 0,6 га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на площадке № 3;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плоскостные спортивные сооружения общей площадью 1,2 га в поселке Участок Сок по ул. Специалистов.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2.1.2. Установление зон с особыми условиями использования территории в связи с размещением объектов, предусмотренных настоящим подразделом, не требуется.</w:t>
      </w:r>
    </w:p>
    <w:p w:rsidR="00BB30E6" w:rsidRPr="009B7AF3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9B7AF3">
        <w:rPr>
          <w:b w:val="0"/>
          <w:sz w:val="28"/>
          <w:szCs w:val="28"/>
        </w:rPr>
        <w:t>2.2. Объекты местного значения в сфере муниципального управления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2.2.1. Объекты местного самоуправления, размещение которых планируется Генеральным планом в срок до 2033 года путем реконструкции: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здание администрации сельского поселения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на 4 рабочих места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>, по ул. Полевая.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lastRenderedPageBreak/>
        <w:t>2.2.2. Установление зон с особыми условиями использования территории в связи с размещением объектов, предусмотренных настоящим подразделом, не требуется.</w:t>
      </w:r>
    </w:p>
    <w:p w:rsidR="00BB30E6" w:rsidRPr="009B7AF3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9B7AF3">
        <w:rPr>
          <w:b w:val="0"/>
          <w:sz w:val="28"/>
          <w:szCs w:val="28"/>
        </w:rPr>
        <w:t>2.3.Объекты местного значения в сфере создания условий для массового отдыха жителей и организации обустройства мест массового отдыха населения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2.3.1. Объекты в сфере создания условий для массового отдыха жителей и организации обустройства мест массового отдыха населения, размещение которых планируется Генеральным планом до 2023 года путем строительства: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парк общей площадью территории – 2,9 га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по ул. Рабочая;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сквер общей площадью территории – 0,4 га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на площадке № 1;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сквер общей площадью территории – 0,25 га в поселке Новая Елховка по ул. Луговая;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2.3.2. Объекты в сфере создания условий для массового отдыха жителей и организации обустройства мест массового отдыха населения, размещение которых планируется Генеральным планом до 2033 года путем строительства: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сквер общей площадью территории – 1,5 га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на Площадке № 5;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сквер общей площадью территории – 0,11 га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на площадке № 6;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сквер общей площадью территории – 0,06 га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на площадке № 6;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сквер общей площадью территории – 0,68 га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на площадке № 3;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бульвар общей площадью территории – 0,8 га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на Площадке № 4;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lastRenderedPageBreak/>
        <w:t>- сквер общей площадью территории – 0,4 га в селе Павловка на площадке № 2;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сквер общей площадью территории – 1,04 га в селе Нижняя Орлянка по ул. Центральная на площадке № 4;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сквер общей площадью территории – 0,55 га в поселке Участок Сок по ул. Специалистов на площадке № 3;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бульвар общей площадью территории – 0,38 га в поселке Участок Сок на площадке № 4;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бульвар общей площадью территории – 0,08 га в поселке Участок Сок на площадке № 4.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2.3.3. Установление зон с особыми условиями использования территории в связи с размещением объектов, предусмотренных настоящим подразделом, не требуется.</w:t>
      </w:r>
    </w:p>
    <w:p w:rsidR="00BB30E6" w:rsidRPr="009B7AF3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9B7AF3">
        <w:rPr>
          <w:b w:val="0"/>
          <w:sz w:val="28"/>
          <w:szCs w:val="28"/>
        </w:rPr>
        <w:t>2.4. Объекты местного значения в сфере культуры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2.4.1. Объекты в сфере культуры, размещение которых планируется Генеральным планом в срок до 2023 года путем реконструкции: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здание сельского дома культуры с библиотекой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>, по ул. Центральная (320 посетительских мест);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здание сельского дома культуры с библиотекой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по ул. Полевая (500 посетительских мест).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2.4.2. Установление зон с особыми условиями использования территории в связи с размещением объектов, предусмотренных настоящим подразделом, не требуется.</w:t>
      </w:r>
    </w:p>
    <w:p w:rsidR="00BB30E6" w:rsidRPr="009B7AF3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9B7AF3">
        <w:rPr>
          <w:b w:val="0"/>
          <w:sz w:val="28"/>
          <w:szCs w:val="28"/>
        </w:rPr>
        <w:t>2.5. Объекты местного значения в сфере водоснабжения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2.5.1. Объекты водоснабжения, размещение которых планируется Генеральным планом до 2023 года путем строительства – сети водоснабжения: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lastRenderedPageBreak/>
        <w:t xml:space="preserve">-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протяженностью – 0,7 км на площадке № 2;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протяженностью – 1,3 км на площадке № 3;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протяженностью – 0,9 км на площадке № 4;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протяженностью – 1,84 км на площадке № 1;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протяженностью – 1,11 км на площадке № 2.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2.5.2. Объекты водоснабжения, размещение которых планируется Генеральным планом до 2033 года путем строительства – сети водоснабжения: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протяженностью – 6,1 км на площадке № 7;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протяженностью – 1,8 км на площадке № 8;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протяженностью – 4 км на площадке № 4;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протяженностью – 3,4 км.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2.5.3. В соответствии с СанПиН 2.1.4.1110-02 «Питьевая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и нормы», утвержденными Главным государственным санитарным врачом Российской Федерации 26.02.2002, ширину санитарно-защитной полосы следует принимать по обе стороны от крайних линий водопровода:при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</w:p>
    <w:p w:rsidR="00BB30E6" w:rsidRPr="009B7AF3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9B7AF3">
        <w:rPr>
          <w:b w:val="0"/>
          <w:sz w:val="28"/>
          <w:szCs w:val="28"/>
        </w:rPr>
        <w:lastRenderedPageBreak/>
        <w:t>2.6. Объекты местного значения в сфере водоотведения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2.6.1. Объекты водоотведения, размещение которых планируется Генеральным планом до 2023 года путем строительства – сети канализации: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протяженностью – 0,7 км на площадке № 2;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протяженностью – 1,9 км на площадке № 3;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протяженностью – 0,8 км на площадке № 4;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протяженностью – 2 км на площадке № 1;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протяженностью – 1,11 км на площадке № 2.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2.6.2. Объекты водоотведения, размещение которых планируется Генеральным планом до 2033 года путем строительства – сети канализации: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протяженностью – 5,4 км на площадке № 7;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протяженностью – 1,8 км на площадке № 8;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протяженностью – 5,8 км на площадке № 4;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протяженностью – 3,5 км.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2.6.3. Минимальные расстояния от объектов, указанных в настоящем подразделе, до зданий и сооружений определяются в соответствии с таблицей 15 СП 42.13330.2011«Градостроительство. Планировка и застройка городских и сельских поселений. Актуализированная редакция СНиП 2.07.01-89*», утвержденным Приказом Министерства регионального развитияРоссийской Федерации от 28.12.2010 № 820.</w:t>
      </w:r>
    </w:p>
    <w:p w:rsidR="00BB30E6" w:rsidRPr="009B7AF3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9B7AF3">
        <w:rPr>
          <w:b w:val="0"/>
          <w:sz w:val="28"/>
          <w:szCs w:val="28"/>
        </w:rPr>
        <w:lastRenderedPageBreak/>
        <w:t>2.7. Объекты местного значения в сфере газоснабжения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2.7.1. Объекты газоснабжения, размещение которых планируется Генеральным планом до 2023 года путем строительства – сети газопровода: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протяженностью – 0,6 км на площадке № 2; 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протяженностью – 2,1 км  на площадке № 3; 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протяженностью – 0,6 км  на площадке № 4;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в селе Павловка протяженностью – 0,66 км на площадке № 1;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в поселке Новая Елховка протяженностью – 0,65 км на площадке № 1;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в поселке Новая Елховка протяженностью 0,2 км  на Площадке № 1;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в селе Нижняя Орлянка протяженностью – 1,4 км в существующей застройке;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в поселке Участок Сок протяженностью – 0,891 км на площадке № 1;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протяженностью – 3,036 км на площадке № 1;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протяженностью – 0,82 км на площадке № 2;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2.7.2. Объекты газоснабжения, размещение которых планируется Генеральным планом до 2033 года путем строительства – сети газопровода: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протяженностью – 8,3 км на площадке № 7;  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протяженностью – 3,2 км на площадке № 8;  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в селе Павловка протяженностью – 2,015 км на площадке № 2;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в селе Павловка протяженностью – 0,409 км на площадке № 4;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lastRenderedPageBreak/>
        <w:t>- в поселке Новая Елховка протяженностью – 1,508 км на площадке № 2;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в селе Нижняя Орлянка протяженностью – 4,3 км на площадке № 3;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в поселке Участок Сок протяженностью – 2,54 км на площадке № 2;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протяженностью – 3,4 км на площадке № 4;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протяженностью – 3,6 км в существующей застройке.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2.7.3. 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стороны.</w:t>
      </w:r>
    </w:p>
    <w:p w:rsidR="00BB30E6" w:rsidRPr="009B7AF3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9B7AF3">
        <w:rPr>
          <w:b w:val="0"/>
          <w:sz w:val="28"/>
          <w:szCs w:val="28"/>
        </w:rPr>
        <w:t>2.8. Объекты местного значения в сфере электроснабжения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2.8.1. Объекты электроснабжения, размещение которых планируется генеральным планом до 2033 года путем строительства: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1) трансформаторные подстанции: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- 10/0,4 кВ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>, в северной части (5 шт.);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- 10/0,4 кВ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>, в северо-западной части (2 шт.);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- 10/0,4 кВ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>, в западной части;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- 10/0,4 кВ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>, в южной части;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lastRenderedPageBreak/>
        <w:t xml:space="preserve">- 10/0,4 кВ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>, в центральной части;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- 6/0,4 кВ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>, на площадке № 1;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- 6/0,4 кВ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>, на площадке № 2;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- 6/0,4 кВ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>, на площадке № 4 (2 шт.);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- 6/0,4 кВ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>, в южной части (2 шт.);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- 6/0,4 кВ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>, в северо-западной части (2 шт.);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- 6/0,4 кВ в селе Павловка, на площадке № 1 (2 шт.);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- 6/0,4 кВ в селе Павловка, на площадке № 2;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- 6/0,4 кВ в селе Нижняя Орлянка, на площадке № 1;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- 6/0,4 кВ в селе Нижняя Орлянка, на площадке № 4;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- 6/0,4 кВ в поселке Участок Сок, на площадке № 1;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- 6/0,4 кВ в поселке Участок Сок, на площадке № 2;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- 10/0,4 кВ в поселке Новая Елховка, на площадке № 2;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2) воздушные линии электропередачи: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ВЛ-6 кВ протяженностью 0,3 км в селе Павловка на площадке № 4;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ВЛ-10 кВ протяженностью 0,15 км в селе Новая Елховка на площадке № 1;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ВЛ-6 кВ протяженностью 0,55 км в селе Нижняя Орлянка на площадке № 3;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ВЛ-6 кВ протяженностью 0,3 км в поселке Участок Сок на площадке № 1 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ВЛ-6 кВ протяженностью 0,4 км в поселке Участок Сок на площадке № 2;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ВЛ-6 кВ протяженностью 0,25 км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на площадке № 2;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ВЛ-6 кВ протяженностью 0,8 км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в южной части;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ВЛ-6 кВ протяженностью 1,4 км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в северной и северо-западной части;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lastRenderedPageBreak/>
        <w:t xml:space="preserve">- ВЛ-10 кВ протяженностью 0,2 км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на площадке № 1;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ВЛ-10 кВ протяженностью 0,45 км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на площадке № 2;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ВЛ-10 кВ протяженностью 0,25 км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на площадке № 3;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ВЛ-10кВ протяженностью 0,6 км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на площадке № 5;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ВЛ-10кВ протяженностью 0,1 км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на площадке № 6;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ВЛ-10кВ протяженностью 0,25 км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на площадке № 7;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ВЛ-10кВ протяженностью 0,45 км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на площадке № 8.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2.8.2.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 160, размер охранной зоны линий электропередачи – 10 м по обе стороны от крайних проводов (5 м – для линий с самонесущими или изолированными проводами, размещенных в границах населенных пунктов).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2.8.3. В соответствии с СанПиН 2.2.1/2.1.1.1200-03 размер санитарно-защитной зоны трансформаторных подстанций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измерений.</w:t>
      </w:r>
    </w:p>
    <w:p w:rsidR="00BB30E6" w:rsidRPr="009B7AF3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9B7AF3">
        <w:rPr>
          <w:b w:val="0"/>
          <w:sz w:val="28"/>
          <w:szCs w:val="28"/>
        </w:rPr>
        <w:lastRenderedPageBreak/>
        <w:t>2.9. Объекты местного значения в сфере обеспечения жителей                    поселения услугами связи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2.9.1. Объекты местного значения в сфере обеспечения жителей поселения услугами связи, размещение которых планируется Генеральным планом до 2023 года путем строительства: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линии связи протяженностью – 1 км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>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распределительный шкаф ШР-150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>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линии связи протяженностью – 1 км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>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распределительный шкаф ШР-300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>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линии связи протяженностью – 0,8 км в селе Павловка;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три кабельных ящика ЯКГ в селе Павловка;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линии связи протяженностью – 0,8 км в селе Нижняя Орлянка;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три кабельных ящика ЯКГ в селе Нижняя Орлянка;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2.9.2. Объекты местного значения в сфере обеспечения жителей поселения услугами связи, размещение которых планируется Генеральным планом до 2033 года путем строительства: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линии связи протяженностью – 3,2 км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>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распределительный шкаф ШР-300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>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два распределительных шкафа ШР-150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>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линии связи протяженностью – 1,5 км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>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распределительный шкаф ШР-300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>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линии связи протяженностью – 1,5 км в селе Павловка;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шесть кабельных ящиков ЯКГ в селе Павловка;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линии связи протяженностью – 1 км в селе Нижняя Орлянка;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шесть кабельных ящиков ЯКГ в селе Нижняя Орлянка;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2.9.3. Установление зон с особыми условиями использования территории в связи с размещением объектов, предусмотренных настоящим подразделом, не требуется</w:t>
      </w:r>
    </w:p>
    <w:p w:rsidR="00BB30E6" w:rsidRPr="009B7AF3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9B7AF3">
        <w:rPr>
          <w:b w:val="0"/>
          <w:sz w:val="28"/>
          <w:szCs w:val="28"/>
        </w:rPr>
        <w:lastRenderedPageBreak/>
        <w:t>2.10. Объекты местного значения в сфере транспортной инфраструктуры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2.10.1. Улицы и автомобильные дороги местного значения, размещение которых планируется Генеральным планом до 2023 года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путем строительства: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1) улицы и автомобильные дороги местного значения в существующей застройке: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 1 протяженностью – 0,15 км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2) улицы и автомобильные дороги местного значения общей протяженностью – 1,21 км на площадке №2,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на продолжении ул. </w:t>
      </w:r>
      <w:proofErr w:type="spellStart"/>
      <w:r w:rsidRPr="009B7AF3">
        <w:rPr>
          <w:sz w:val="28"/>
          <w:szCs w:val="28"/>
        </w:rPr>
        <w:t>Джомоульская</w:t>
      </w:r>
      <w:proofErr w:type="spellEnd"/>
      <w:r w:rsidRPr="009B7AF3">
        <w:rPr>
          <w:sz w:val="28"/>
          <w:szCs w:val="28"/>
        </w:rPr>
        <w:t xml:space="preserve"> протяженностью – 0,2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на продолжении ул. Новая протяженностью – 0,25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№2 протяженностью – 0,32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№3 протяженностью – 0,32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№4 протяженностью – 0,12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3) улицы и автомобильные дороги местного значения общей протяженностью – 1,7 км на площадке №3,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на продолжении ул. Новая протяженностью – 0,3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№5 протяженностью – 0,37 км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№6 протяженностью – 0,38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по ул. №7 протяженностью – 0,4 км; 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№8 протяженностью – 0,25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4) улицы и автомобильные дороги местного значения общей протяженностью –  0,62 км на площадке №4,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№9 протяженностью – 0,32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10 протяженностью – 0,15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11 протяженностью – 0,15 км.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2.10.2. Улицы и автомобильные дороги местного значения, размещение которых планируется Генеральным планом до 2033 года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путем строительства: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lastRenderedPageBreak/>
        <w:t>1) улицы и автомобильные дороги местного значения общей протяженностью – 1,51 км на площадке № 5,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на продолжении ул. Пионерской протяженностью – 0,45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12 протяженностью – 0,36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15 протяженностью – 0,17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14 протяженностью – 0,07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13 протяженностью – 0,46 км.</w:t>
      </w:r>
      <w:r w:rsidRPr="009B7AF3">
        <w:rPr>
          <w:sz w:val="28"/>
          <w:szCs w:val="28"/>
        </w:rPr>
        <w:tab/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2) улицы и автомобильные дороги местного значения общей протяженностью – 5,11 км на площадке №6,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на продолжении ул. Пионерской протяженностью – 0,45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13 протяженностью – 0,53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14 протяженностью – 0,51км;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15 протяженностью – 0,51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16 протяженностью – 0,51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17 протяженностью – 0,51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18 протяженностью – 0,51 км.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20 протяженностью – 0,8 км.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21 протяженностью – 0,78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3) улицы и автомобильные дороги местного значения общей протяженностью – 1,31 км на площадке №7,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на продолжении ул. Пионерской протяженностью – 0,1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17 протяженностью – 0,32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19 протяженностью – 0,29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22 протяженностью – 0,35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23 протяженностью – 0,35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4) улицы и автомобильные дороги местного значения общей протяженностью – 3,32 км на площадке №8,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12 протяженностью – 0,75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24 протяженностью – 0,47км;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25 протяженностью – 0,46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lastRenderedPageBreak/>
        <w:t>- по ул. № 26 протяженностью – 0,45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27 протяженностью – 0,43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28 протяженностью – 0,38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29 протяженностью – 0,38 км.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2.10.3. Улицы и автомобильные дороги местного значения, размещение которых планируется Генеральным планом до 2023 года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путем строительства: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1) улицы и автомобильные дороги местного значения общей протяженностью – 2.05 км на площадке № 1,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на продолжении ул. Молодежная протяженностью - 0,7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на продолжении ул. Полевая протяженностью – 0 ,8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№1 протяженностью - 0,25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№2 протяженностью - 0,3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2) улицы и автомобильные дороги местного значения общей протяженностью – 0,4 км на площадке № 2,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на продолжении ул. Молодежная протяженностью – 0,25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№3 - 0,15 км.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2.10.4. Улицы и автомобильные дороги местного значения, размещение которых планируется Генеральным планом до 2033 года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путем строительства: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1) улицы и автомобильные дороги местного значения общей протяженностью – 0,56 км на площадке №3,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на продолжении ул. Полевая протяженностью – 0,23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№3 протяженностью - 0,1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 - по ул. №4 протяженностью - 0,23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2) улицы и автомобильные дороги местного значения общей протяженностью – 3,97 на площадке №4,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на продолжении ул. Мира протяженностью – 1,03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на продолжение ул. Полевая протяженностью - 1,0км;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№5 протяженностью - 0,22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lastRenderedPageBreak/>
        <w:t>- по ул. №6 протяженностью – 1,0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№7 протяженностью - 0,24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№8 протяженностью - 0,22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№9 протяженностью - 0,26 км.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2.10.5. Улицы и автомобильные дороги местного значения, размещение которых планируется Генеральным планом до 2023 года в селе Павловка путем строительства (общая протяженность – 0,63 км) на площадке №1: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№1 протяженностью - 0,2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№3 протяженностью - 0,21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№4 протяженностью - 0,22 км.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2.10.6. Улицы и автомобильные дороги местного значения, размещение которых планируется Генеральным планом до 2033 года в селе Павловка путем строительства: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1) улицы и автомобильные дороги местного значения на площадке №2: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№1 протяженностью – 1,15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2) улицы и автомобильные дороги местного значения общей протяженностью –  0,67 км на площадке №3,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№2 протяженностью - 0,45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№3 протяженностью - 0,11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№4 протяженностью - 0,11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3) улицы и автомобильные дороги местного значения на площадке № 4: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 1 протяженностью – 0,63 км.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2.10.7. Улицы и автомобильные дороги местного значения, размещение которых планируется Генеральным планом до 2023 года в поселке Участок Сок путем строительства (общая протяженность – 0,68 км) на площадке №1: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 протяженностью – 0,63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lastRenderedPageBreak/>
        <w:t>- по ул. № 3 протяженностью – 0,05 км.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2.10.8. Улицы и автомобильные дороги местного значения, размещение которых планируется Генеральным планом до 2033 года в поселке Участок Сок путем строительства: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1) улицы и автомобильные дороги местного значения общей протяженностью – 1,06 км на площадке №2,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2 протяженностью – 0,35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3 протяженностью – 0,35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4 протяженностью – 0,36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2) улицы и автомобильные дороги местного значения общей протяженностью – 0,6 км на площадке №3,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2 протяженностью – 0,24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3 протяженностью – 0,36 км.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2.10.9. Улицы и автомобильные дороги местного значения, размещение которых планируется Генеральным планом до 2023 года в поселке Новая Елховка путем строительства на площадке №1: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 протяженностью – 0,309 км.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2.10.10. Улицы и автомобильные дороги местного значения, размещение которых планируется Генеральным планом до 2033 года в поселке Новая Елховка путем строительства (общая протяженность – 0,882 км) на площадке № 2: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2 протяженностью – 0,265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3 протяженностью – 0,31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4 протяженностью – 0,307 км.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2.10.11. Улицы и автомобильные дороги местного значения, размещение которых планируется Генеральным планом до 2023 года в селе Нижняя Орлянка путем строительства в существующей застройке: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на продолжении ул. Центральная протяженностью – 0,22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lastRenderedPageBreak/>
        <w:t>2.10.12. Улицы и автомобильные дороги местного значения, размещение которых планируется Генеральным планом до 2033 года в селе Нижняя Орлянка путем строительства: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1) улицы и автомобильные дороги местного значения общей протяженностью – 1,75 км на площадке №3,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 протяженностью – 0,36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2 протяженностью – 0,37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3 протяженностью – 0,38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4 протяженностью – 0,32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5 протяженностью – 0,32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2) улицы и автомобильные дороги местного значения общей протяженностью – 1,08 км на площадке №4,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 протяженностью – 0,26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2 протяженностью – 0,27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3 протяженностью – 0,3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6 протяженностью – 0,25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3) улицы и автомобильные дороги местного значения общей протяженностью – 0,64 км на площадке №5,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 протяженностью – 0,26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7 протяженностью – 0,12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8 протяженностью – 0,26 км.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2.10.13. Установление зон с особыми условиями использования территории в связи с размещением объектов, предусмотренных настоящим подразделом, не требуется.</w:t>
      </w:r>
    </w:p>
    <w:p w:rsidR="00BB30E6" w:rsidRPr="009B7AF3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9B7AF3">
        <w:rPr>
          <w:b w:val="0"/>
          <w:sz w:val="28"/>
          <w:szCs w:val="28"/>
        </w:rPr>
        <w:t>2.11. Объекты местного значения в сфере обеспечения первичных мер     пожарной безопасности в границах населенных пунктов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2.11.1. Объекты местного значения в сфере обеспечения первичных мер пожарной безопасности в границах населенных пунктов, размещение которых планируется генеральным планом до 2033 года путем строительства: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lastRenderedPageBreak/>
        <w:t xml:space="preserve">- пожарный пирс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>, в западной части на берегу реки Сок (съезд с твердым покрытием шириной 3,5 м, площадка размером 12х12 м).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2.11.2. Установление зон с особыми условиями использования территории в связи с размещением объектов, предусмотренных настоящим подразделом, не требуется.</w:t>
      </w:r>
    </w:p>
    <w:p w:rsidR="00BB30E6" w:rsidRPr="009B7AF3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9B7AF3">
        <w:rPr>
          <w:b w:val="0"/>
          <w:sz w:val="28"/>
          <w:szCs w:val="28"/>
        </w:rPr>
        <w:t xml:space="preserve">2.12. Объекты местного значения в сфере организации ритуальных услуг 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2.12.1. Объекты специального назначения в сфере организации ритуальных услуг, размещение которых планируется Генеральным планом до 2023 года путем реконструкции: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кладбище общей площадью территории – 0,27 га в селе Павловка;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кладбище общей площадью территории – 4,3 га в поселке Участок Сок.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2.12.2. В соответствии с СанПиН 2.2.1/2.1.1.1200-03 ориентировочный размер санитарно-защитной зоны объектов, предусмотренных настоящим подразделом – 50 м.</w:t>
      </w:r>
    </w:p>
    <w:p w:rsidR="00A961C8" w:rsidRPr="009B7AF3" w:rsidRDefault="00A961C8" w:rsidP="008D26FD">
      <w:pPr>
        <w:pStyle w:val="a"/>
        <w:numPr>
          <w:ilvl w:val="0"/>
          <w:numId w:val="0"/>
        </w:numPr>
        <w:spacing w:line="360" w:lineRule="auto"/>
        <w:ind w:left="1134" w:firstLine="851"/>
        <w:rPr>
          <w:sz w:val="28"/>
          <w:szCs w:val="28"/>
          <w:highlight w:val="yellow"/>
        </w:rPr>
      </w:pPr>
    </w:p>
    <w:p w:rsidR="00BB30E6" w:rsidRPr="009B7AF3" w:rsidRDefault="00BB30E6" w:rsidP="008D26FD">
      <w:pPr>
        <w:pStyle w:val="a"/>
        <w:numPr>
          <w:ilvl w:val="0"/>
          <w:numId w:val="0"/>
        </w:numPr>
        <w:spacing w:line="360" w:lineRule="auto"/>
        <w:ind w:left="1134" w:firstLine="851"/>
        <w:rPr>
          <w:sz w:val="28"/>
          <w:szCs w:val="28"/>
          <w:highlight w:val="yellow"/>
        </w:rPr>
      </w:pPr>
    </w:p>
    <w:p w:rsidR="00BB30E6" w:rsidRPr="009B7AF3" w:rsidRDefault="00BB30E6" w:rsidP="008D26FD">
      <w:pPr>
        <w:pStyle w:val="a"/>
        <w:numPr>
          <w:ilvl w:val="0"/>
          <w:numId w:val="0"/>
        </w:numPr>
        <w:spacing w:line="360" w:lineRule="auto"/>
        <w:ind w:left="1134" w:firstLine="851"/>
        <w:rPr>
          <w:sz w:val="28"/>
          <w:szCs w:val="28"/>
          <w:highlight w:val="yellow"/>
        </w:rPr>
      </w:pPr>
    </w:p>
    <w:p w:rsidR="00BB30E6" w:rsidRPr="009B7AF3" w:rsidRDefault="00BB30E6" w:rsidP="00270537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yellow"/>
        </w:rPr>
        <w:sectPr w:rsidR="00BB30E6" w:rsidRPr="009B7AF3" w:rsidSect="00BB30E6">
          <w:pgSz w:w="11900" w:h="16840"/>
          <w:pgMar w:top="1134" w:right="1701" w:bottom="1134" w:left="284" w:header="708" w:footer="708" w:gutter="0"/>
          <w:cols w:space="708"/>
          <w:docGrid w:linePitch="360"/>
        </w:sectPr>
      </w:pPr>
    </w:p>
    <w:p w:rsidR="00A961C8" w:rsidRPr="009B7AF3" w:rsidRDefault="00A961C8" w:rsidP="0099731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lastRenderedPageBreak/>
        <w:t xml:space="preserve"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, объектах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>, за исключением линейных объектов</w:t>
      </w:r>
    </w:p>
    <w:p w:rsidR="00A961C8" w:rsidRPr="009B7AF3" w:rsidRDefault="00A961C8" w:rsidP="004768C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highlight w:val="yellow"/>
        </w:rPr>
      </w:pPr>
    </w:p>
    <w:p w:rsidR="0003195E" w:rsidRPr="009B7AF3" w:rsidRDefault="0003195E" w:rsidP="0003195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Сергиевский, объектах местного значения сельского поселения </w:t>
      </w:r>
      <w:proofErr w:type="spellStart"/>
      <w:r w:rsidRPr="009B7AF3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Pr="009B7AF3">
        <w:rPr>
          <w:rFonts w:ascii="Times New Roman" w:hAnsi="Times New Roman"/>
          <w:sz w:val="28"/>
          <w:szCs w:val="28"/>
        </w:rPr>
        <w:t>, за исключением линейных объектов</w:t>
      </w:r>
    </w:p>
    <w:p w:rsidR="0003195E" w:rsidRPr="009B7AF3" w:rsidRDefault="0003195E" w:rsidP="0003195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40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4"/>
        <w:gridCol w:w="2695"/>
        <w:gridCol w:w="2692"/>
        <w:gridCol w:w="2839"/>
        <w:gridCol w:w="3416"/>
      </w:tblGrid>
      <w:tr w:rsidR="0003195E" w:rsidRPr="009B7AF3" w:rsidTr="009842E8">
        <w:trPr>
          <w:trHeight w:val="2675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Вид зоны </w:t>
            </w:r>
          </w:p>
          <w:p w:rsidR="0003195E" w:rsidRPr="009B7AF3" w:rsidRDefault="0003195E" w:rsidP="009842E8">
            <w:pPr>
              <w:jc w:val="center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</w:rPr>
              <w:t>(подзоны)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Площадь, га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(устанавливается только для производственных, сельскохозяйственных зон и зон специального назначения) </w:t>
            </w:r>
          </w:p>
        </w:tc>
      </w:tr>
      <w:tr w:rsidR="00360455" w:rsidRPr="009B7AF3" w:rsidTr="00360455">
        <w:trPr>
          <w:trHeight w:val="299"/>
        </w:trPr>
        <w:tc>
          <w:tcPr>
            <w:tcW w:w="2404" w:type="dxa"/>
            <w:shd w:val="clear" w:color="auto" w:fill="D9D9D9" w:themeFill="background1" w:themeFillShade="D9"/>
          </w:tcPr>
          <w:p w:rsidR="00360455" w:rsidRPr="009B7AF3" w:rsidRDefault="00360455" w:rsidP="00360455">
            <w:pPr>
              <w:jc w:val="center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  <w:b/>
              </w:rPr>
              <w:t>Жилые зоны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360455" w:rsidRPr="009B7AF3" w:rsidRDefault="00360455" w:rsidP="009842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F3">
              <w:rPr>
                <w:rFonts w:ascii="Times New Roman" w:hAnsi="Times New Roman"/>
                <w:sz w:val="20"/>
                <w:szCs w:val="20"/>
              </w:rPr>
              <w:t xml:space="preserve">индивидуальные и блокированные жилые дома; </w:t>
            </w:r>
          </w:p>
          <w:p w:rsidR="00360455" w:rsidRPr="009B7AF3" w:rsidRDefault="00360455" w:rsidP="009842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F3">
              <w:rPr>
                <w:rFonts w:ascii="Times New Roman" w:hAnsi="Times New Roman"/>
                <w:sz w:val="20"/>
                <w:szCs w:val="20"/>
              </w:rPr>
              <w:t xml:space="preserve">многоквартирные жилые дома; </w:t>
            </w:r>
          </w:p>
          <w:p w:rsidR="00360455" w:rsidRPr="009B7AF3" w:rsidRDefault="00360455" w:rsidP="009842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F3">
              <w:rPr>
                <w:rFonts w:ascii="Times New Roman" w:hAnsi="Times New Roman"/>
                <w:sz w:val="20"/>
                <w:szCs w:val="20"/>
              </w:rPr>
              <w:t xml:space="preserve">объекты дошкольного и общего образования; </w:t>
            </w:r>
          </w:p>
          <w:p w:rsidR="00360455" w:rsidRPr="009B7AF3" w:rsidRDefault="00360455" w:rsidP="009842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F3">
              <w:rPr>
                <w:rFonts w:ascii="Times New Roman" w:hAnsi="Times New Roman"/>
                <w:sz w:val="20"/>
                <w:szCs w:val="20"/>
              </w:rPr>
              <w:t>объекты садоводства и дачного хозяйства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360455" w:rsidRPr="009B7AF3" w:rsidRDefault="00360455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511,5139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360455" w:rsidRPr="009B7AF3" w:rsidRDefault="00360455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4</w:t>
            </w:r>
          </w:p>
        </w:tc>
        <w:tc>
          <w:tcPr>
            <w:tcW w:w="3416" w:type="dxa"/>
            <w:shd w:val="clear" w:color="auto" w:fill="D9D9D9" w:themeFill="background1" w:themeFillShade="D9"/>
          </w:tcPr>
          <w:p w:rsidR="00360455" w:rsidRPr="009B7AF3" w:rsidRDefault="00360455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----</w:t>
            </w:r>
          </w:p>
        </w:tc>
      </w:tr>
      <w:tr w:rsidR="0003195E" w:rsidRPr="009B7AF3" w:rsidTr="009842E8">
        <w:trPr>
          <w:trHeight w:val="299"/>
        </w:trPr>
        <w:tc>
          <w:tcPr>
            <w:tcW w:w="2404" w:type="dxa"/>
            <w:shd w:val="clear" w:color="auto" w:fill="auto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2" w:type="dxa"/>
            <w:gridSpan w:val="4"/>
            <w:shd w:val="clear" w:color="auto" w:fill="auto"/>
            <w:vAlign w:val="center"/>
          </w:tcPr>
          <w:p w:rsidR="00360455" w:rsidRPr="009B7AF3" w:rsidRDefault="00360455" w:rsidP="00360455">
            <w:pPr>
              <w:jc w:val="both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360455" w:rsidRPr="009B7AF3" w:rsidRDefault="00360455" w:rsidP="00360455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общеобразовательное учреждение (начального общего, основного общего, среднего (полного) общего образования)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(реконструкция);</w:t>
            </w:r>
          </w:p>
          <w:p w:rsidR="00360455" w:rsidRPr="009B7AF3" w:rsidRDefault="00360455" w:rsidP="00360455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дошкольное образовательное учреждение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(140 мест);</w:t>
            </w:r>
          </w:p>
          <w:p w:rsidR="00360455" w:rsidRPr="009B7AF3" w:rsidRDefault="00360455" w:rsidP="00360455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общеобразовательное учреждение начального общего образования (120 учащихся), совмещенное с дошкольным образовательным учреждением (140 мест) в селе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>;</w:t>
            </w:r>
          </w:p>
          <w:p w:rsidR="00360455" w:rsidRPr="009B7AF3" w:rsidRDefault="00360455" w:rsidP="00360455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дошкольное образовательное учреждение в селе Павловка (50 мест);</w:t>
            </w:r>
          </w:p>
          <w:p w:rsidR="00360455" w:rsidRPr="009B7AF3" w:rsidRDefault="00360455" w:rsidP="00360455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lastRenderedPageBreak/>
              <w:t>- общеобразовательное учреждение (начального общего, основного общего, среднего (полного) общего образования) в селе Павловка (80 учащихся);</w:t>
            </w:r>
          </w:p>
          <w:p w:rsidR="00360455" w:rsidRPr="009B7AF3" w:rsidRDefault="00360455" w:rsidP="00360455">
            <w:pPr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дошкольное образовательное учреждение в поселке Участок Сок (50 мест);</w:t>
            </w:r>
          </w:p>
          <w:p w:rsidR="00360455" w:rsidRPr="009B7AF3" w:rsidRDefault="00360455" w:rsidP="009842E8">
            <w:pPr>
              <w:jc w:val="both"/>
              <w:rPr>
                <w:rFonts w:ascii="Times New Roman" w:hAnsi="Times New Roman"/>
                <w:b/>
              </w:rPr>
            </w:pP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четыре трансформаторные подстанции 10/0,4 кВ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>, в северной части;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две трансформаторные подстанции 10/0,4 кВ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>, в северо-западной части;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трансформаторная подстанция 10/0,4 кВ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>, в западной части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трансформаторная подстанция 10/0,4 кВ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>, в южной части;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трансформаторная подстанция 10/0,4 кВ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>, в центральной части;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трансформаторная подстанция 6/0,4 кВ в селе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>, на площадке № 1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две трансформаторные подстанции 6/0,4 кВ в селе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>, на площадке № 4;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трансформаторная подстанция 6/0,4 кВ в поселке Участок Сок, на площадке № 1;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две трансформаторные подстанции 6/0,4 кВ в поселке Участок Сок, на площадке № 2;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трансформаторная подстанция 10/0,4 кВ в поселке Новая Елховка, на площадке № 2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распределительный шкаф ШР-150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>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распределительный шкаф ШР-300 в селе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>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два кабельных ящика ЯКГ в селе Павловка;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три кабельных ящика ЯКГ в селе Нижняя Орлянка;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распределительный шкаф ШР-300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>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два распределительных шкафа ШР-150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>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распределительный шкаф ШР-300 в селе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>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шесть кабельных ящиков ЯКГ в селе Павловка;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два кабельных ящика ЯКГ в селе Нижняя Орлянка</w:t>
            </w:r>
          </w:p>
          <w:p w:rsidR="00360455" w:rsidRPr="009B7AF3" w:rsidRDefault="00360455" w:rsidP="00360455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трансформаторная подстанция 6/0,4 кВ в селе Нижняя Орлянка, на площадке № 1;</w:t>
            </w:r>
          </w:p>
          <w:p w:rsidR="00360455" w:rsidRPr="009B7AF3" w:rsidRDefault="00360455" w:rsidP="00360455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трансформаторная подстанция 6/0,4 кВ в селе Нижняя Орлянка, на площадке № 4;</w:t>
            </w:r>
          </w:p>
          <w:p w:rsidR="00360455" w:rsidRPr="009B7AF3" w:rsidRDefault="00360455" w:rsidP="00360455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четыре кабельных ящика ЯКГ в селе Нижняя Орлянка;</w:t>
            </w:r>
          </w:p>
          <w:p w:rsidR="00C74A7F" w:rsidRPr="009B7AF3" w:rsidRDefault="00C74A7F" w:rsidP="00C74A7F">
            <w:pPr>
              <w:jc w:val="both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</w:rPr>
              <w:t xml:space="preserve">- трансформаторная подстанция 10/0,4 кВ в </w:t>
            </w:r>
            <w:proofErr w:type="spellStart"/>
            <w:r w:rsidRPr="009B7AF3">
              <w:rPr>
                <w:rFonts w:ascii="Times New Roman" w:hAnsi="Times New Roman"/>
              </w:rPr>
              <w:t>поселкеСветлодольск</w:t>
            </w:r>
            <w:proofErr w:type="spellEnd"/>
            <w:r w:rsidRPr="009B7AF3">
              <w:rPr>
                <w:rFonts w:ascii="Times New Roman" w:hAnsi="Times New Roman"/>
              </w:rPr>
              <w:t>, в северной части</w:t>
            </w:r>
          </w:p>
          <w:p w:rsidR="00360455" w:rsidRPr="009B7AF3" w:rsidRDefault="00360455" w:rsidP="009842E8">
            <w:pPr>
              <w:jc w:val="both"/>
              <w:rPr>
                <w:rFonts w:ascii="Times New Roman" w:hAnsi="Times New Roman"/>
              </w:rPr>
            </w:pPr>
          </w:p>
        </w:tc>
      </w:tr>
      <w:tr w:rsidR="0003195E" w:rsidRPr="009B7AF3" w:rsidTr="009842E8">
        <w:trPr>
          <w:trHeight w:val="299"/>
        </w:trPr>
        <w:tc>
          <w:tcPr>
            <w:tcW w:w="14046" w:type="dxa"/>
            <w:gridSpan w:val="5"/>
            <w:shd w:val="clear" w:color="auto" w:fill="auto"/>
          </w:tcPr>
          <w:p w:rsidR="0003195E" w:rsidRPr="009B7AF3" w:rsidRDefault="0003195E" w:rsidP="009842E8">
            <w:pPr>
              <w:ind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lastRenderedPageBreak/>
              <w:t xml:space="preserve">Развитие жилой зоны планируется на следующих площадках: 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площадка №1 общей площадью 1,4 га, расположена в центральной части поселка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по ул. Гагарина (планируется размещение 8 усадебных жилых домов общей площадью 1 600кв. м, расчётная численность населения составит 24  человека);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 площадка № 2 общей площадью 5,8 га, расположена в центральной части поселка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по ул. Комсомольская </w:t>
            </w:r>
            <w:r w:rsidRPr="009B7AF3">
              <w:rPr>
                <w:rFonts w:ascii="Times New Roman" w:hAnsi="Times New Roman"/>
              </w:rPr>
              <w:lastRenderedPageBreak/>
              <w:t>(планируется размещение 34 усадебных жилых домов общей площадью 6 800 кв. м, расчётная численность населения составит 102  человека);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площадка № 3 общей площадью 9,4 га, расположена в северном направлении от центра поселка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(планируется размещение 54 усадебных жилых домов общей площадью 10 800 кв. м, расчётная численность населения составит 162  человека);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площадка № 4 общей площадью 3,15 га, расположена в восточном направлении от существующей жилой застройки поселка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(планируется размещение 18 усадебных жилых домов общей площадью 3 600 кв. м, расчётная численность населения составит 54 человека);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площадка № 5 общей площадью 3,15 га, расположена в северном направлении от центра поселка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(планируется размещение 24 усадебных жилых домов общей площадью 4 800 кв. м, расчётная численность населения составит 72 человека);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площадка № 6 общей площадью 32,7 га, расположена в  северо-восточной части поселка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(планируется размещение 187 усадебных жилых домов общей площадью 37 400 кв. м, расчётная численность населения составит 561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площадка № 7 общей площадью 10,8 га, расположена в  северной части поселка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(планируется размещение 62  усадебных жилых домов общей площадью 12 400 кв. м, расчётная численность населения составит 186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площадка № 8 общей площадью 16,8 га, расположена в северо-западной части поселка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(планируется размещение 97  усадебных жилых домов общей площадью 19 400 кв. м, расчётная численность населения составит 291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в существующей застройке общей площадью 2,6 га, расположена в северо-западной части села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 xml:space="preserve"> (планируется размещение 15 усадебных жилых домов общей площадью 3000 кв. м, расчётная численность населения составит 45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площадка № 1 общей площадью 16,28 га, расположена в юго-западной части села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 xml:space="preserve"> (планируется размещение 93 усадебных жилых домов общей площадью 18 600 кв. м, расчётная численность населения составит 279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площадка № 2 общей площадью 2,3 га, расположена в центральной части села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 xml:space="preserve"> (планируется размещение 13 усадебных жилых домов общей площадью 2 600 кв. м, расчётная численность населения составит 39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площадка № 3 общей площадью 2,45 га, расположена в центральной части села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 xml:space="preserve"> по ул. Полевая (планируется размещение 14 усадебных жилых домов общей площадью 2 800 кв. м, расчётная численность населения составит 42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площадка № 4 общей площадью 22,7 га, расположена в юго-восточной части села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 xml:space="preserve"> по ул. Мира (планируется размещение 130 усадебных жилых домов общей площадью 26 000 кв. м, расчётная численность населения составит 390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в существующей застройке общей площадью 9,62 га в  селе Павловка (планируется размещение 55 усадебных жилых домов общей площадью 11 000 кв. м, расчётная численность населения составит 165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площадка № 1 общей площадью 2,27 га в  селе Павловка (планируется размещение 13 усадебных жилых домов общей площадью 2 600 кв. м, расчётная численность населения составит 39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площадка № 2 общей площадью 7,3 га в  селе Павловка (планируется размещение 42 усадебных жилых домов общей площадью 8 400 кв. м, расчётная численность населения составит 126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площадка № 3 общей площадью 3,15 га в  селе Павловка (планируется размещение 18 усадебных жилых домов общей площадью 3 600 кв. м, расчётная численность населения составит 54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lastRenderedPageBreak/>
              <w:t>площадка № 4 общей площадью 2,45 га в  селе Павловка (планируется размещение 14 усадебных жилых домов общей площадью 2 800 кв. м, расчётная численность населения составит 42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площадка № 4 общей площадью 2,45 га в  селе Павловка (планируется размещение 14 усадебных жилых домов общей площадью 2 800 кв. м, расчётная численность населения составит 42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в существующей застройке общей площадью 0,26 га в поселке Участок Сок (планируется размещение 1 усадебного жилого дома общей площадью 200 кв. м, расчётная численность населения составит 3 человека);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площадка № 1 общей площадью 4,5 га в поселке Участок Сок (планируется размещение 25 усадебных жилых домов общей площадью 5000 кв. м, расчётная численность населения составит 75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площадка № 2 общей площадью 8,27 га в поселке Участок Сок (планируется размещение 6 секционных (24 квартиры) жилых домов общей площадью 5000 кв. м, расчётная численность населения составит 75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площадка № 3 общей площадью 8,27 га в поселке Участок Сок (планируется размещение 47 усадебных жилых домов общей площадью 9400  кв. м, расчётная численность населения составит 141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площадка № 4 общей площадью 6,89 га в поселке Участок Сок (планируется размещение 39 усадебных жилых домов общей площадью 6800  кв. м, расчётная численность населения составит 117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в существующей застройке общей площадью 3,4 га в селе Нижняя Орлянка (планируется размещение 19 усадебных жилых домов общей площадью 3 800 кв. м, расчётная численность населения составит 57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площадка № 1 общей площадью 1,38 га в селе Нижняя Орлянка (планируется размещение 8 усадебных жилых домов общей площадью 1 600  кв. м, расчётная численность населения составит 24 человека);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площадка № 2 общей площадью 2,18 га в селе Нижняя Орлянка (планируется размещение 12 усадебных жилых домов общей площадью 2 400  кв. м, расчётная численность населения составит 36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площадка № 3 общей площадью 12,78 га в селе Нижняя Орлянка (планируется размещение 62 дачных участков общей площадью 12 400  кв. м, расчётная численность населения составит 186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площадка № 4 общей площадью 7,0 га в селе Нижняя Орлянка (планируется размещение 40 дачных участков общей площадью 8 000  кв. м, расчётная численность населения составит 120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площадка № 5 общей площадью 2,94 га в селе Нижняя Орлянка (планируется размещение 17 дачных участков общей площадью 3 400  кв. м, расчётная численность населения составит 51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площадка № 1 общей площадью 4,4 га в селе Новая Елховка (планируется размещение 26 усадебных жилых домов общей площадью 5 000 кв. м, расчётная численность населения составит 78 человек);</w:t>
            </w:r>
          </w:p>
          <w:p w:rsidR="0003195E" w:rsidRPr="009B7AF3" w:rsidRDefault="0003195E" w:rsidP="009842E8">
            <w:pPr>
              <w:ind w:firstLine="459"/>
              <w:jc w:val="both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</w:rPr>
              <w:t>площадка № 2 общей площадью 4,6 га в селе Новая Елховка (планируется размещение 26 усадебных жилых домов общей площадью 5 200 кв. м, расчётная численность населения составит 78 человек);</w:t>
            </w:r>
          </w:p>
        </w:tc>
      </w:tr>
      <w:tr w:rsidR="0003195E" w:rsidRPr="009B7AF3" w:rsidTr="009842E8">
        <w:trPr>
          <w:trHeight w:val="299"/>
        </w:trPr>
        <w:tc>
          <w:tcPr>
            <w:tcW w:w="2404" w:type="dxa"/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  <w:b/>
              </w:rPr>
              <w:lastRenderedPageBreak/>
              <w:t xml:space="preserve">Общественно-деловая зона </w:t>
            </w:r>
          </w:p>
        </w:tc>
        <w:tc>
          <w:tcPr>
            <w:tcW w:w="2695" w:type="dxa"/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----------</w:t>
            </w:r>
          </w:p>
        </w:tc>
        <w:tc>
          <w:tcPr>
            <w:tcW w:w="2692" w:type="dxa"/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8,6721</w:t>
            </w:r>
          </w:p>
        </w:tc>
        <w:tc>
          <w:tcPr>
            <w:tcW w:w="2839" w:type="dxa"/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4</w:t>
            </w:r>
          </w:p>
        </w:tc>
        <w:tc>
          <w:tcPr>
            <w:tcW w:w="3416" w:type="dxa"/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----------</w:t>
            </w:r>
          </w:p>
        </w:tc>
      </w:tr>
      <w:tr w:rsidR="0003195E" w:rsidRPr="009B7AF3" w:rsidTr="009842E8">
        <w:trPr>
          <w:trHeight w:val="299"/>
        </w:trPr>
        <w:tc>
          <w:tcPr>
            <w:tcW w:w="2404" w:type="dxa"/>
            <w:shd w:val="clear" w:color="auto" w:fill="auto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2" w:type="dxa"/>
            <w:gridSpan w:val="4"/>
            <w:shd w:val="clear" w:color="auto" w:fill="auto"/>
          </w:tcPr>
          <w:p w:rsidR="00785A38" w:rsidRPr="009B7AF3" w:rsidRDefault="00785A38" w:rsidP="009842E8">
            <w:pPr>
              <w:jc w:val="both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785A38" w:rsidRPr="009B7AF3" w:rsidRDefault="00785A38" w:rsidP="00785A3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здание фельдшерско-акушерского пункта в селе Павловка, на площадке № 1;</w:t>
            </w:r>
          </w:p>
          <w:p w:rsidR="00785A38" w:rsidRPr="009B7AF3" w:rsidRDefault="00785A38" w:rsidP="00785A3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здание фельдшерско-акушерского пункта в поселке Участок Сок, по ул. Специалистов (реконструкция);</w:t>
            </w:r>
          </w:p>
          <w:p w:rsidR="00785A38" w:rsidRPr="009B7AF3" w:rsidRDefault="00785A38" w:rsidP="00785A3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здание фельдшерско-акушерского пункта в селе Нижняя Орлянка, по ул. Центральная;</w:t>
            </w:r>
          </w:p>
          <w:p w:rsidR="00785A38" w:rsidRPr="009B7AF3" w:rsidRDefault="00785A38" w:rsidP="00785A3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здание фельдшерско-акушерского пункта в поселке Новая Елховка, по ул. Луговая</w:t>
            </w:r>
          </w:p>
          <w:p w:rsidR="00785A38" w:rsidRPr="009B7AF3" w:rsidRDefault="00785A38" w:rsidP="009842E8">
            <w:pPr>
              <w:jc w:val="both"/>
              <w:rPr>
                <w:rFonts w:ascii="Times New Roman" w:hAnsi="Times New Roman"/>
                <w:b/>
              </w:rPr>
            </w:pP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памятник местного значения – церковь в честь Михаила Архангела в селе Павловка по ул. Центральная (реконструкция);</w:t>
            </w:r>
          </w:p>
          <w:p w:rsidR="00D006A3" w:rsidRPr="009B7AF3" w:rsidRDefault="00D006A3" w:rsidP="00D006A3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здание сельского дома культуры с библиотекой в селе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>, по ул. Центральная (320 посетительских мест);</w:t>
            </w:r>
          </w:p>
          <w:p w:rsidR="00D006A3" w:rsidRPr="009B7AF3" w:rsidRDefault="00D006A3" w:rsidP="00D006A3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здание сельского дома культуры с библиотекой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по ул. Полевая (500 посетительских мест);</w:t>
            </w:r>
          </w:p>
          <w:p w:rsidR="00D006A3" w:rsidRPr="009B7AF3" w:rsidRDefault="00D006A3" w:rsidP="00D006A3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здание администрации сельского поселения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на 4 рабочих места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>, по ул. Полевая</w:t>
            </w:r>
            <w:r w:rsidR="00C74A7F" w:rsidRPr="009B7AF3">
              <w:rPr>
                <w:rFonts w:ascii="Times New Roman" w:hAnsi="Times New Roman"/>
              </w:rPr>
              <w:t xml:space="preserve">; </w:t>
            </w:r>
          </w:p>
          <w:p w:rsidR="00C74A7F" w:rsidRPr="009B7AF3" w:rsidRDefault="00C74A7F" w:rsidP="00C74A7F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спортивный зал площадью 450 кв.м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>, по ул. Полевая (реконструкция);</w:t>
            </w:r>
          </w:p>
          <w:p w:rsidR="00D006A3" w:rsidRPr="009B7AF3" w:rsidRDefault="00D006A3" w:rsidP="009842E8">
            <w:pPr>
              <w:jc w:val="both"/>
              <w:rPr>
                <w:rFonts w:ascii="Times New Roman" w:hAnsi="Times New Roman"/>
              </w:rPr>
            </w:pP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трансформаторная подстанция 6/0,4 кВ в селе Павловка, на площадке № 1</w:t>
            </w:r>
            <w:r w:rsidR="00360455" w:rsidRPr="009B7AF3">
              <w:rPr>
                <w:rFonts w:ascii="Times New Roman" w:hAnsi="Times New Roman"/>
              </w:rPr>
              <w:t>.</w:t>
            </w:r>
          </w:p>
        </w:tc>
      </w:tr>
      <w:tr w:rsidR="0003195E" w:rsidRPr="009B7AF3" w:rsidTr="00360455">
        <w:trPr>
          <w:trHeight w:val="299"/>
        </w:trPr>
        <w:tc>
          <w:tcPr>
            <w:tcW w:w="2404" w:type="dxa"/>
            <w:shd w:val="clear" w:color="auto" w:fill="D9D9D9" w:themeFill="background1" w:themeFillShade="D9"/>
          </w:tcPr>
          <w:p w:rsidR="0003195E" w:rsidRPr="009B7AF3" w:rsidRDefault="00360455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  <w:b/>
              </w:rPr>
              <w:t>Зон</w:t>
            </w:r>
            <w:r w:rsidR="00C30816" w:rsidRPr="009B7AF3">
              <w:rPr>
                <w:rFonts w:ascii="Times New Roman" w:hAnsi="Times New Roman"/>
                <w:b/>
              </w:rPr>
              <w:t>а</w:t>
            </w:r>
            <w:r w:rsidRPr="009B7AF3">
              <w:rPr>
                <w:rFonts w:ascii="Times New Roman" w:hAnsi="Times New Roman"/>
                <w:b/>
              </w:rPr>
              <w:t xml:space="preserve"> лесов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360455" w:rsidRPr="009B7AF3" w:rsidRDefault="00360455" w:rsidP="009842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</w:p>
        </w:tc>
      </w:tr>
      <w:tr w:rsidR="00360455" w:rsidRPr="009B7AF3" w:rsidTr="00360455">
        <w:trPr>
          <w:trHeight w:val="299"/>
        </w:trPr>
        <w:tc>
          <w:tcPr>
            <w:tcW w:w="2404" w:type="dxa"/>
            <w:shd w:val="clear" w:color="auto" w:fill="D9D9D9" w:themeFill="background1" w:themeFillShade="D9"/>
          </w:tcPr>
          <w:p w:rsidR="00360455" w:rsidRPr="009B7AF3" w:rsidRDefault="00C30816" w:rsidP="00360455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  <w:b/>
              </w:rPr>
              <w:t>Зоны р</w:t>
            </w:r>
            <w:r w:rsidR="00360455" w:rsidRPr="009B7AF3">
              <w:rPr>
                <w:rFonts w:ascii="Times New Roman" w:hAnsi="Times New Roman"/>
                <w:b/>
              </w:rPr>
              <w:t>екреацион</w:t>
            </w:r>
            <w:r w:rsidRPr="009B7AF3">
              <w:rPr>
                <w:rFonts w:ascii="Times New Roman" w:hAnsi="Times New Roman"/>
                <w:b/>
              </w:rPr>
              <w:t>ного назначения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360455" w:rsidRPr="009B7AF3" w:rsidRDefault="00360455" w:rsidP="0036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F3">
              <w:rPr>
                <w:rFonts w:ascii="Times New Roman" w:hAnsi="Times New Roman"/>
                <w:sz w:val="20"/>
                <w:szCs w:val="20"/>
              </w:rPr>
              <w:t xml:space="preserve">парки, скверы, бульвары; </w:t>
            </w:r>
          </w:p>
          <w:p w:rsidR="00360455" w:rsidRPr="009B7AF3" w:rsidRDefault="00360455" w:rsidP="0036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F3">
              <w:rPr>
                <w:rFonts w:ascii="Times New Roman" w:hAnsi="Times New Roman"/>
                <w:sz w:val="20"/>
                <w:szCs w:val="20"/>
              </w:rPr>
              <w:t xml:space="preserve">естественный природный ландшафт; </w:t>
            </w:r>
          </w:p>
          <w:p w:rsidR="00360455" w:rsidRPr="009B7AF3" w:rsidRDefault="00360455" w:rsidP="0036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F3">
              <w:rPr>
                <w:rFonts w:ascii="Times New Roman" w:hAnsi="Times New Roman"/>
                <w:sz w:val="20"/>
                <w:szCs w:val="20"/>
              </w:rPr>
              <w:t>объекты отдыха, занятия физкультурой и спортом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360455" w:rsidRPr="009B7AF3" w:rsidRDefault="00506E52" w:rsidP="00360455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222,1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360455" w:rsidRPr="009B7AF3" w:rsidRDefault="00360455" w:rsidP="00360455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----------</w:t>
            </w:r>
          </w:p>
        </w:tc>
        <w:tc>
          <w:tcPr>
            <w:tcW w:w="3416" w:type="dxa"/>
            <w:shd w:val="clear" w:color="auto" w:fill="D9D9D9" w:themeFill="background1" w:themeFillShade="D9"/>
          </w:tcPr>
          <w:p w:rsidR="00360455" w:rsidRPr="009B7AF3" w:rsidRDefault="00360455" w:rsidP="00360455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----------</w:t>
            </w:r>
          </w:p>
        </w:tc>
      </w:tr>
      <w:tr w:rsidR="0003195E" w:rsidRPr="009B7AF3" w:rsidTr="009842E8">
        <w:trPr>
          <w:trHeight w:val="299"/>
        </w:trPr>
        <w:tc>
          <w:tcPr>
            <w:tcW w:w="2404" w:type="dxa"/>
            <w:shd w:val="clear" w:color="auto" w:fill="auto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2" w:type="dxa"/>
            <w:gridSpan w:val="4"/>
            <w:shd w:val="clear" w:color="auto" w:fill="auto"/>
            <w:vAlign w:val="center"/>
          </w:tcPr>
          <w:p w:rsidR="00C74A7F" w:rsidRPr="009B7AF3" w:rsidRDefault="00C74A7F" w:rsidP="009842E8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C74A7F" w:rsidRPr="009B7AF3" w:rsidRDefault="00C74A7F" w:rsidP="00C74A7F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физкультурно-оздоровительный комплекс общей площадью 300 кв.м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по ул. №12;</w:t>
            </w:r>
          </w:p>
          <w:p w:rsidR="00C74A7F" w:rsidRPr="009B7AF3" w:rsidRDefault="00C74A7F" w:rsidP="00C74A7F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физкультурно-оздоровительный комплекс общей площадью 300 кв.м в селе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 xml:space="preserve"> на площадке № 3;</w:t>
            </w:r>
          </w:p>
          <w:p w:rsidR="00C74A7F" w:rsidRPr="009B7AF3" w:rsidRDefault="00C74A7F" w:rsidP="00C74A7F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плоскостные спортивные сооружения общей площадью 0,6 га в селе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 xml:space="preserve"> на площадке № 3;</w:t>
            </w:r>
          </w:p>
          <w:p w:rsidR="00C74A7F" w:rsidRPr="009B7AF3" w:rsidRDefault="00C74A7F" w:rsidP="00C74A7F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плоскостные спортивные сооружения общей площадью 1,2 га в поселке Участок Сок по ул. Специалистов; </w:t>
            </w:r>
          </w:p>
          <w:p w:rsidR="00C74A7F" w:rsidRPr="009B7AF3" w:rsidRDefault="00C74A7F" w:rsidP="009842E8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</w:rPr>
            </w:pPr>
            <w:r w:rsidRPr="009B7AF3">
              <w:rPr>
                <w:rFonts w:ascii="Times New Roman" w:hAnsi="Times New Roman"/>
                <w:bCs/>
              </w:rPr>
              <w:t xml:space="preserve">-стадион в п. </w:t>
            </w:r>
            <w:proofErr w:type="spellStart"/>
            <w:r w:rsidRPr="009B7AF3">
              <w:rPr>
                <w:rFonts w:ascii="Times New Roman" w:hAnsi="Times New Roman"/>
                <w:bCs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  <w:bCs/>
              </w:rPr>
              <w:t xml:space="preserve">, ул. 12(строительство). </w:t>
            </w:r>
          </w:p>
          <w:p w:rsidR="00C74A7F" w:rsidRPr="009B7AF3" w:rsidRDefault="00C74A7F" w:rsidP="009842E8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</w:rPr>
            </w:pPr>
          </w:p>
          <w:p w:rsidR="0003195E" w:rsidRPr="009B7AF3" w:rsidRDefault="0003195E" w:rsidP="009842E8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lastRenderedPageBreak/>
              <w:t xml:space="preserve">- парк общей площадью территории – 2,9 га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по ул. Рабочая;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сквер общей площадью территории – 0,4 га в селе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 xml:space="preserve"> на площадке № 1;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сквер общей площадью территории – 0,25 га в поселке Новая Елховка по ул. Луговая;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сквер общей площадью территории – 1,5 га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на Площадке № 5;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сквер общей площадью территории – 0,11 га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на площадке № 6;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сквер общей площадью территории – 0,06 га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на площадке № 6;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сквер общей площадью территории – 0,68 га в селе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 xml:space="preserve"> на площадке № 3;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бульвар общей площадью территории – 0,8 га в селе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 xml:space="preserve"> на Площадке № 4;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сквер общей площадью территории – 0,4 га в селе Павловка на площадке № 2;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сквер общей площадью территории – 1,04 га в селе Нижняя Орлянка по ул. Центральная на площадке № 4;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сквер общей площадью территории – 0,55 га в поселке Участок Сок по ул. Специалистов на площадке № 3;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бульвар общей площадью территории – 0,38 га в поселке Участок Сок на площадке № 4;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бульвар общей площадью территории – 0,08 га в поселке Участок Сок на площадке № 4</w:t>
            </w:r>
            <w:r w:rsidR="00360455" w:rsidRPr="009B7AF3">
              <w:rPr>
                <w:rFonts w:ascii="Times New Roman" w:hAnsi="Times New Roman"/>
              </w:rPr>
              <w:t xml:space="preserve">; </w:t>
            </w:r>
          </w:p>
          <w:p w:rsidR="00360455" w:rsidRPr="009B7AF3" w:rsidRDefault="00360455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пожарный пирс в селе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>, в западной части на берегу реки Сок (съезд с твердым покрытием шириной 3,5 м, площадка размером 12х12 м)</w:t>
            </w:r>
          </w:p>
          <w:p w:rsidR="00360455" w:rsidRPr="009B7AF3" w:rsidRDefault="00360455" w:rsidP="00360455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две трансформаторные подстанции 6/0,4 кВ в селе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>, в северо-западной части;</w:t>
            </w:r>
          </w:p>
          <w:p w:rsidR="00C74A7F" w:rsidRPr="009B7AF3" w:rsidRDefault="00C74A7F" w:rsidP="00360455">
            <w:pPr>
              <w:jc w:val="both"/>
              <w:rPr>
                <w:rFonts w:ascii="Times New Roman" w:hAnsi="Times New Roman"/>
              </w:rPr>
            </w:pPr>
          </w:p>
        </w:tc>
      </w:tr>
      <w:tr w:rsidR="0003195E" w:rsidRPr="009B7AF3" w:rsidTr="005A1475">
        <w:trPr>
          <w:trHeight w:val="299"/>
        </w:trPr>
        <w:tc>
          <w:tcPr>
            <w:tcW w:w="2404" w:type="dxa"/>
            <w:shd w:val="clear" w:color="auto" w:fill="D9D9D9" w:themeFill="background1" w:themeFillShade="D9"/>
          </w:tcPr>
          <w:p w:rsidR="0003195E" w:rsidRPr="009B7AF3" w:rsidRDefault="005A1475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  <w:b/>
              </w:rPr>
              <w:lastRenderedPageBreak/>
              <w:t>Зоны сельскохозяйственного использования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F3">
              <w:rPr>
                <w:rFonts w:ascii="Times New Roman" w:hAnsi="Times New Roman"/>
                <w:sz w:val="20"/>
                <w:szCs w:val="20"/>
              </w:rPr>
              <w:t>сельскохозяйственные угодья, в том числе пашни, сенокосы, пастбища</w:t>
            </w:r>
            <w:r w:rsidR="005A1475" w:rsidRPr="009B7AF3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A1475" w:rsidRPr="009B7AF3" w:rsidRDefault="005A1475" w:rsidP="009842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F3">
              <w:rPr>
                <w:rFonts w:ascii="Times New Roman" w:hAnsi="Times New Roman"/>
                <w:sz w:val="20"/>
                <w:szCs w:val="20"/>
              </w:rPr>
              <w:t xml:space="preserve">объекты сельскохозяйственного назначения; </w:t>
            </w:r>
          </w:p>
          <w:p w:rsidR="005A1475" w:rsidRPr="009B7AF3" w:rsidRDefault="005A1475" w:rsidP="009842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F3">
              <w:rPr>
                <w:rFonts w:ascii="Times New Roman" w:hAnsi="Times New Roman"/>
                <w:sz w:val="20"/>
                <w:szCs w:val="20"/>
              </w:rPr>
              <w:t>объекты садоводства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03195E" w:rsidRPr="009B7AF3" w:rsidRDefault="00435CC1" w:rsidP="00393AA1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21 976,291</w:t>
            </w:r>
            <w:bookmarkStart w:id="0" w:name="_GoBack"/>
            <w:bookmarkEnd w:id="0"/>
            <w:r w:rsidR="00393AA1" w:rsidRPr="009B7AF3">
              <w:rPr>
                <w:rFonts w:ascii="Times New Roman" w:hAnsi="Times New Roman"/>
              </w:rPr>
              <w:t>6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----------</w:t>
            </w:r>
          </w:p>
        </w:tc>
        <w:tc>
          <w:tcPr>
            <w:tcW w:w="3416" w:type="dxa"/>
            <w:shd w:val="clear" w:color="auto" w:fill="D9D9D9" w:themeFill="background1" w:themeFillShade="D9"/>
          </w:tcPr>
          <w:p w:rsidR="0003195E" w:rsidRPr="009B7AF3" w:rsidRDefault="005A1475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300</w:t>
            </w:r>
          </w:p>
        </w:tc>
      </w:tr>
      <w:tr w:rsidR="0003195E" w:rsidRPr="009B7AF3" w:rsidTr="009842E8">
        <w:trPr>
          <w:trHeight w:val="299"/>
        </w:trPr>
        <w:tc>
          <w:tcPr>
            <w:tcW w:w="2404" w:type="dxa"/>
            <w:shd w:val="clear" w:color="auto" w:fill="auto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2" w:type="dxa"/>
            <w:gridSpan w:val="4"/>
            <w:shd w:val="clear" w:color="auto" w:fill="auto"/>
            <w:vAlign w:val="center"/>
          </w:tcPr>
          <w:p w:rsidR="0003195E" w:rsidRPr="009B7AF3" w:rsidRDefault="0003195E" w:rsidP="009842E8">
            <w:pPr>
              <w:jc w:val="both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трансформаторная подстанция 6/0,4 кВ в селе Павловка, на площадке № 2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кабельный ящик ЯКГ в селе Павловка;</w:t>
            </w:r>
          </w:p>
          <w:p w:rsidR="005A1475" w:rsidRPr="009B7AF3" w:rsidRDefault="005A1475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две трансформаторные подстанции 6/0,4 кВ в селе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>, в южной части</w:t>
            </w:r>
          </w:p>
        </w:tc>
      </w:tr>
      <w:tr w:rsidR="0003195E" w:rsidRPr="009B7AF3" w:rsidTr="00E07993">
        <w:trPr>
          <w:trHeight w:val="299"/>
        </w:trPr>
        <w:tc>
          <w:tcPr>
            <w:tcW w:w="2404" w:type="dxa"/>
            <w:shd w:val="clear" w:color="auto" w:fill="D9D9D9" w:themeFill="background1" w:themeFillShade="D9"/>
          </w:tcPr>
          <w:p w:rsidR="0003195E" w:rsidRPr="009B7AF3" w:rsidRDefault="00E07993" w:rsidP="009842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AF3">
              <w:rPr>
                <w:rFonts w:ascii="Times New Roman" w:hAnsi="Times New Roman"/>
                <w:b/>
                <w:bCs/>
              </w:rPr>
              <w:t>Производственная зона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F3">
              <w:rPr>
                <w:rFonts w:ascii="Times New Roman" w:hAnsi="Times New Roman"/>
                <w:sz w:val="20"/>
                <w:szCs w:val="20"/>
              </w:rPr>
              <w:t>производственные и складские объекты</w:t>
            </w:r>
            <w:r w:rsidR="00E07993" w:rsidRPr="009B7AF3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E07993" w:rsidRPr="009B7AF3" w:rsidRDefault="00E07993" w:rsidP="009842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F3">
              <w:rPr>
                <w:rFonts w:ascii="Times New Roman" w:hAnsi="Times New Roman"/>
                <w:sz w:val="20"/>
                <w:szCs w:val="20"/>
              </w:rPr>
              <w:t>коммунально-складские объекты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03195E" w:rsidRPr="009B7AF3" w:rsidRDefault="00E07993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25,019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3</w:t>
            </w:r>
          </w:p>
        </w:tc>
        <w:tc>
          <w:tcPr>
            <w:tcW w:w="3416" w:type="dxa"/>
            <w:shd w:val="clear" w:color="auto" w:fill="D9D9D9" w:themeFill="background1" w:themeFillShade="D9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100</w:t>
            </w:r>
          </w:p>
        </w:tc>
      </w:tr>
      <w:tr w:rsidR="0003195E" w:rsidRPr="009B7AF3" w:rsidTr="009842E8">
        <w:trPr>
          <w:trHeight w:val="299"/>
        </w:trPr>
        <w:tc>
          <w:tcPr>
            <w:tcW w:w="2404" w:type="dxa"/>
            <w:shd w:val="clear" w:color="auto" w:fill="auto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2" w:type="dxa"/>
            <w:gridSpan w:val="4"/>
            <w:shd w:val="clear" w:color="auto" w:fill="auto"/>
            <w:vAlign w:val="center"/>
          </w:tcPr>
          <w:p w:rsidR="0003195E" w:rsidRPr="009B7AF3" w:rsidRDefault="0003195E" w:rsidP="009842E8">
            <w:pPr>
              <w:jc w:val="both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  <w:b/>
              </w:rPr>
              <w:t>объект регионального значения: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пожарное депо на 2 автомобиля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>, на восточном въезде в населенный пункт</w:t>
            </w:r>
          </w:p>
        </w:tc>
      </w:tr>
      <w:tr w:rsidR="0003195E" w:rsidRPr="009B7AF3" w:rsidTr="009842E8">
        <w:trPr>
          <w:trHeight w:val="299"/>
        </w:trPr>
        <w:tc>
          <w:tcPr>
            <w:tcW w:w="2404" w:type="dxa"/>
            <w:shd w:val="clear" w:color="auto" w:fill="E6E6E6"/>
          </w:tcPr>
          <w:p w:rsidR="0003195E" w:rsidRPr="009B7AF3" w:rsidRDefault="00E07993" w:rsidP="009842E8">
            <w:pPr>
              <w:jc w:val="center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  <w:b/>
              </w:rPr>
              <w:lastRenderedPageBreak/>
              <w:t>Производственные зоны, зоны инженерной и транспортной инфраструктур</w:t>
            </w:r>
          </w:p>
        </w:tc>
        <w:tc>
          <w:tcPr>
            <w:tcW w:w="2695" w:type="dxa"/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----------</w:t>
            </w:r>
          </w:p>
        </w:tc>
        <w:tc>
          <w:tcPr>
            <w:tcW w:w="2692" w:type="dxa"/>
            <w:shd w:val="clear" w:color="auto" w:fill="E6E6E6"/>
          </w:tcPr>
          <w:p w:rsidR="0003195E" w:rsidRPr="009B7AF3" w:rsidRDefault="00435CC1" w:rsidP="00393AA1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430,228</w:t>
            </w:r>
            <w:r w:rsidR="00393AA1" w:rsidRPr="009B7AF3">
              <w:rPr>
                <w:rFonts w:ascii="Times New Roman" w:hAnsi="Times New Roman"/>
              </w:rPr>
              <w:t>6</w:t>
            </w:r>
          </w:p>
        </w:tc>
        <w:tc>
          <w:tcPr>
            <w:tcW w:w="2839" w:type="dxa"/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2</w:t>
            </w:r>
          </w:p>
        </w:tc>
        <w:tc>
          <w:tcPr>
            <w:tcW w:w="3416" w:type="dxa"/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----------</w:t>
            </w:r>
          </w:p>
        </w:tc>
      </w:tr>
      <w:tr w:rsidR="0003195E" w:rsidRPr="009B7AF3" w:rsidTr="009842E8">
        <w:trPr>
          <w:trHeight w:val="299"/>
        </w:trPr>
        <w:tc>
          <w:tcPr>
            <w:tcW w:w="2404" w:type="dxa"/>
            <w:shd w:val="clear" w:color="auto" w:fill="auto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2" w:type="dxa"/>
            <w:gridSpan w:val="4"/>
            <w:shd w:val="clear" w:color="auto" w:fill="auto"/>
          </w:tcPr>
          <w:p w:rsidR="0003195E" w:rsidRPr="009B7AF3" w:rsidRDefault="0003195E" w:rsidP="009842E8">
            <w:pPr>
              <w:pStyle w:val="a1"/>
              <w:spacing w:before="0" w:after="0"/>
              <w:ind w:firstLine="0"/>
              <w:rPr>
                <w:b/>
              </w:rPr>
            </w:pPr>
            <w:r w:rsidRPr="009B7AF3">
              <w:rPr>
                <w:b/>
              </w:rPr>
              <w:t>объекты местного значения муниципального района:</w:t>
            </w:r>
          </w:p>
          <w:p w:rsidR="0003195E" w:rsidRPr="009B7AF3" w:rsidRDefault="0003195E" w:rsidP="009842E8">
            <w:pPr>
              <w:pStyle w:val="a1"/>
              <w:spacing w:before="0" w:after="0"/>
              <w:ind w:firstLine="0"/>
            </w:pPr>
            <w:r w:rsidRPr="009B7AF3">
              <w:t xml:space="preserve">- </w:t>
            </w:r>
            <w:proofErr w:type="spellStart"/>
            <w:r w:rsidRPr="009B7AF3">
              <w:t>автокемпинг</w:t>
            </w:r>
            <w:proofErr w:type="spellEnd"/>
            <w:r w:rsidRPr="009B7AF3">
              <w:t xml:space="preserve"> на 1 км автомобильной дороги общего пользования «Урал» - Новая Елховка;</w:t>
            </w:r>
          </w:p>
          <w:p w:rsidR="0003195E" w:rsidRPr="009B7AF3" w:rsidRDefault="0003195E" w:rsidP="009842E8">
            <w:pPr>
              <w:pStyle w:val="a1"/>
              <w:spacing w:before="0" w:after="0"/>
              <w:ind w:firstLine="0"/>
            </w:pPr>
            <w:r w:rsidRPr="009B7AF3">
              <w:t xml:space="preserve">- </w:t>
            </w:r>
            <w:proofErr w:type="spellStart"/>
            <w:r w:rsidRPr="009B7AF3">
              <w:t>автокемпинг</w:t>
            </w:r>
            <w:proofErr w:type="spellEnd"/>
            <w:r w:rsidRPr="009B7AF3">
              <w:t xml:space="preserve"> на 1 км автомобильной дороги общего пользования «Урал» - Нижняя Орлянка;</w:t>
            </w:r>
          </w:p>
          <w:p w:rsidR="0003195E" w:rsidRPr="009B7AF3" w:rsidRDefault="0003195E" w:rsidP="009842E8">
            <w:pPr>
              <w:pStyle w:val="a1"/>
              <w:spacing w:before="0" w:after="0"/>
              <w:ind w:firstLine="0"/>
              <w:rPr>
                <w:b/>
              </w:rPr>
            </w:pPr>
            <w:r w:rsidRPr="009B7AF3">
              <w:rPr>
                <w:b/>
              </w:rPr>
              <w:t>объекты местного значения поселения: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трансформаторная подстанция 6/0,4 кВ в селе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>, на площадке № 2;</w:t>
            </w:r>
          </w:p>
        </w:tc>
      </w:tr>
      <w:tr w:rsidR="0003195E" w:rsidRPr="009B7AF3" w:rsidTr="009842E8">
        <w:trPr>
          <w:trHeight w:val="299"/>
        </w:trPr>
        <w:tc>
          <w:tcPr>
            <w:tcW w:w="2404" w:type="dxa"/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  <w:b/>
              </w:rPr>
              <w:t>Зон</w:t>
            </w:r>
            <w:r w:rsidR="00E07993" w:rsidRPr="009B7AF3">
              <w:rPr>
                <w:rFonts w:ascii="Times New Roman" w:hAnsi="Times New Roman"/>
                <w:b/>
              </w:rPr>
              <w:t xml:space="preserve">ы </w:t>
            </w:r>
            <w:r w:rsidRPr="009B7AF3">
              <w:rPr>
                <w:rFonts w:ascii="Times New Roman" w:hAnsi="Times New Roman"/>
                <w:b/>
              </w:rPr>
              <w:t xml:space="preserve">специального назначения </w:t>
            </w:r>
          </w:p>
        </w:tc>
        <w:tc>
          <w:tcPr>
            <w:tcW w:w="2695" w:type="dxa"/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----------</w:t>
            </w:r>
          </w:p>
        </w:tc>
        <w:tc>
          <w:tcPr>
            <w:tcW w:w="2692" w:type="dxa"/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27,5858</w:t>
            </w:r>
          </w:p>
        </w:tc>
        <w:tc>
          <w:tcPr>
            <w:tcW w:w="2839" w:type="dxa"/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----------</w:t>
            </w:r>
          </w:p>
        </w:tc>
        <w:tc>
          <w:tcPr>
            <w:tcW w:w="3416" w:type="dxa"/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50</w:t>
            </w:r>
          </w:p>
        </w:tc>
      </w:tr>
      <w:tr w:rsidR="0003195E" w:rsidRPr="009B7AF3" w:rsidTr="009842E8">
        <w:trPr>
          <w:trHeight w:val="299"/>
        </w:trPr>
        <w:tc>
          <w:tcPr>
            <w:tcW w:w="2404" w:type="dxa"/>
            <w:shd w:val="clear" w:color="auto" w:fill="auto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2" w:type="dxa"/>
            <w:gridSpan w:val="4"/>
            <w:shd w:val="clear" w:color="auto" w:fill="auto"/>
          </w:tcPr>
          <w:p w:rsidR="0003195E" w:rsidRPr="009B7AF3" w:rsidRDefault="0003195E" w:rsidP="009842E8">
            <w:pPr>
              <w:jc w:val="both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  <w:b/>
              </w:rPr>
              <w:t xml:space="preserve">объекты местного сельского поселения: </w:t>
            </w:r>
          </w:p>
          <w:p w:rsidR="0003195E" w:rsidRPr="009B7AF3" w:rsidRDefault="0003195E" w:rsidP="009842E8">
            <w:pPr>
              <w:ind w:firstLine="34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кладбище общей площадью территории – 0,27 га в селе Павловка;</w:t>
            </w:r>
          </w:p>
          <w:p w:rsidR="0003195E" w:rsidRPr="009B7AF3" w:rsidRDefault="0003195E" w:rsidP="009842E8">
            <w:pPr>
              <w:tabs>
                <w:tab w:val="left" w:pos="4976"/>
              </w:tabs>
              <w:ind w:firstLine="34"/>
              <w:jc w:val="both"/>
              <w:rPr>
                <w:rFonts w:ascii="Times New Roman" w:hAnsi="Times New Roman"/>
                <w:iCs/>
              </w:rPr>
            </w:pPr>
            <w:r w:rsidRPr="009B7AF3">
              <w:rPr>
                <w:rFonts w:ascii="Times New Roman" w:hAnsi="Times New Roman"/>
              </w:rPr>
              <w:t>- кладбище общей площадью территории – 4,3 га в поселке Участок Сок</w:t>
            </w:r>
          </w:p>
        </w:tc>
      </w:tr>
    </w:tbl>
    <w:p w:rsidR="00A961C8" w:rsidRPr="009B7AF3" w:rsidRDefault="00A961C8" w:rsidP="004768C8">
      <w:pPr>
        <w:autoSpaceDE w:val="0"/>
        <w:autoSpaceDN w:val="0"/>
        <w:adjustRightInd w:val="0"/>
        <w:rPr>
          <w:rFonts w:ascii="Times New Roman" w:hAnsi="Times New Roman"/>
        </w:rPr>
      </w:pPr>
    </w:p>
    <w:p w:rsidR="00A961C8" w:rsidRPr="009B7AF3" w:rsidRDefault="00A961C8" w:rsidP="004C2749">
      <w:pPr>
        <w:autoSpaceDE w:val="0"/>
        <w:autoSpaceDN w:val="0"/>
        <w:adjustRightInd w:val="0"/>
        <w:ind w:firstLine="709"/>
        <w:rPr>
          <w:rFonts w:ascii="Times New Roman" w:hAnsi="Times New Roman"/>
        </w:rPr>
        <w:sectPr w:rsidR="00A961C8" w:rsidRPr="009B7AF3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961C8" w:rsidRPr="009B7AF3" w:rsidRDefault="00A961C8" w:rsidP="004C274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sectPr w:rsidR="00A961C8" w:rsidRPr="009B7AF3" w:rsidSect="00A961C8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2E8" w:rsidRDefault="009842E8">
      <w:r>
        <w:separator/>
      </w:r>
    </w:p>
  </w:endnote>
  <w:endnote w:type="continuationSeparator" w:id="1">
    <w:p w:rsidR="009842E8" w:rsidRDefault="00984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1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E8" w:rsidRDefault="00404885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842E8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842E8">
      <w:rPr>
        <w:rStyle w:val="af0"/>
        <w:noProof/>
      </w:rPr>
      <w:t>1</w:t>
    </w:r>
    <w:r>
      <w:rPr>
        <w:rStyle w:val="af0"/>
      </w:rPr>
      <w:fldChar w:fldCharType="end"/>
    </w:r>
  </w:p>
  <w:p w:rsidR="009842E8" w:rsidRDefault="009842E8" w:rsidP="00270537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E8" w:rsidRPr="003F76CA" w:rsidRDefault="00404885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="009842E8"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 w:rsidR="009B7AF3">
      <w:rPr>
        <w:rStyle w:val="af0"/>
        <w:rFonts w:ascii="Times New Roman" w:hAnsi="Times New Roman"/>
        <w:noProof/>
      </w:rPr>
      <w:t>33</w:t>
    </w:r>
    <w:r w:rsidRPr="003F76CA">
      <w:rPr>
        <w:rStyle w:val="af0"/>
        <w:rFonts w:ascii="Times New Roman" w:hAnsi="Times New Roman"/>
      </w:rPr>
      <w:fldChar w:fldCharType="end"/>
    </w:r>
  </w:p>
  <w:p w:rsidR="009842E8" w:rsidRDefault="009842E8" w:rsidP="00270537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2E8" w:rsidRDefault="009842E8">
      <w:r>
        <w:separator/>
      </w:r>
    </w:p>
  </w:footnote>
  <w:footnote w:type="continuationSeparator" w:id="1">
    <w:p w:rsidR="009842E8" w:rsidRDefault="00984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E8" w:rsidRPr="003E70C2" w:rsidRDefault="009842E8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E8" w:rsidRDefault="009842E8" w:rsidP="00270537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0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2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9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14"/>
  </w:num>
  <w:num w:numId="5">
    <w:abstractNumId w:val="19"/>
  </w:num>
  <w:num w:numId="6">
    <w:abstractNumId w:val="16"/>
  </w:num>
  <w:num w:numId="7">
    <w:abstractNumId w:val="4"/>
  </w:num>
  <w:num w:numId="8">
    <w:abstractNumId w:val="2"/>
  </w:num>
  <w:num w:numId="9">
    <w:abstractNumId w:val="6"/>
  </w:num>
  <w:num w:numId="10">
    <w:abstractNumId w:val="17"/>
  </w:num>
  <w:num w:numId="11">
    <w:abstractNumId w:val="23"/>
  </w:num>
  <w:num w:numId="12">
    <w:abstractNumId w:val="8"/>
  </w:num>
  <w:num w:numId="13">
    <w:abstractNumId w:val="15"/>
  </w:num>
  <w:num w:numId="14">
    <w:abstractNumId w:val="11"/>
  </w:num>
  <w:num w:numId="15">
    <w:abstractNumId w:val="11"/>
  </w:num>
  <w:num w:numId="16">
    <w:abstractNumId w:val="13"/>
  </w:num>
  <w:num w:numId="17">
    <w:abstractNumId w:val="25"/>
  </w:num>
  <w:num w:numId="18">
    <w:abstractNumId w:val="20"/>
  </w:num>
  <w:num w:numId="19">
    <w:abstractNumId w:val="7"/>
  </w:num>
  <w:num w:numId="20">
    <w:abstractNumId w:val="24"/>
  </w:num>
  <w:num w:numId="21">
    <w:abstractNumId w:val="22"/>
  </w:num>
  <w:num w:numId="22">
    <w:abstractNumId w:val="5"/>
  </w:num>
  <w:num w:numId="23">
    <w:abstractNumId w:val="9"/>
  </w:num>
  <w:num w:numId="24">
    <w:abstractNumId w:val="12"/>
  </w:num>
  <w:num w:numId="25">
    <w:abstractNumId w:val="10"/>
  </w:num>
  <w:num w:numId="26">
    <w:abstractNumId w:val="3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537"/>
    <w:rsid w:val="00001C3A"/>
    <w:rsid w:val="00003B95"/>
    <w:rsid w:val="00005A6C"/>
    <w:rsid w:val="000122E1"/>
    <w:rsid w:val="0001233D"/>
    <w:rsid w:val="000135D0"/>
    <w:rsid w:val="000142B6"/>
    <w:rsid w:val="00014F50"/>
    <w:rsid w:val="000167F1"/>
    <w:rsid w:val="00017F05"/>
    <w:rsid w:val="000202CE"/>
    <w:rsid w:val="00020382"/>
    <w:rsid w:val="00020563"/>
    <w:rsid w:val="00022164"/>
    <w:rsid w:val="00022241"/>
    <w:rsid w:val="000233C1"/>
    <w:rsid w:val="0002394C"/>
    <w:rsid w:val="00023A9C"/>
    <w:rsid w:val="00024166"/>
    <w:rsid w:val="00025916"/>
    <w:rsid w:val="00026B3B"/>
    <w:rsid w:val="0003195E"/>
    <w:rsid w:val="000320A7"/>
    <w:rsid w:val="00033B1D"/>
    <w:rsid w:val="00033EFD"/>
    <w:rsid w:val="00037627"/>
    <w:rsid w:val="00037DF3"/>
    <w:rsid w:val="00041830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911E8"/>
    <w:rsid w:val="00091971"/>
    <w:rsid w:val="00091B8D"/>
    <w:rsid w:val="00092131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110C"/>
    <w:rsid w:val="000D1B57"/>
    <w:rsid w:val="000D4D92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6535"/>
    <w:rsid w:val="00110DB0"/>
    <w:rsid w:val="00111CA4"/>
    <w:rsid w:val="00113C78"/>
    <w:rsid w:val="0012007A"/>
    <w:rsid w:val="001202CC"/>
    <w:rsid w:val="001244CA"/>
    <w:rsid w:val="0012542E"/>
    <w:rsid w:val="00133B4B"/>
    <w:rsid w:val="00136D3C"/>
    <w:rsid w:val="001415E0"/>
    <w:rsid w:val="00143B0F"/>
    <w:rsid w:val="00145630"/>
    <w:rsid w:val="0015252F"/>
    <w:rsid w:val="00152C72"/>
    <w:rsid w:val="0015443A"/>
    <w:rsid w:val="0016438B"/>
    <w:rsid w:val="0016479D"/>
    <w:rsid w:val="00165E3D"/>
    <w:rsid w:val="00166AC9"/>
    <w:rsid w:val="001769F4"/>
    <w:rsid w:val="00177610"/>
    <w:rsid w:val="00180ED5"/>
    <w:rsid w:val="001854C4"/>
    <w:rsid w:val="00185F13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C1FC8"/>
    <w:rsid w:val="001C44E6"/>
    <w:rsid w:val="001C55C7"/>
    <w:rsid w:val="001C635E"/>
    <w:rsid w:val="001C75A0"/>
    <w:rsid w:val="001D32B4"/>
    <w:rsid w:val="001D7441"/>
    <w:rsid w:val="001D765C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15F2A"/>
    <w:rsid w:val="00216AC0"/>
    <w:rsid w:val="00217054"/>
    <w:rsid w:val="0022241A"/>
    <w:rsid w:val="00230A63"/>
    <w:rsid w:val="00234D46"/>
    <w:rsid w:val="00235297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470C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0BF0"/>
    <w:rsid w:val="002E2544"/>
    <w:rsid w:val="002E29BB"/>
    <w:rsid w:val="002E33B3"/>
    <w:rsid w:val="002E380B"/>
    <w:rsid w:val="002E5285"/>
    <w:rsid w:val="002F15FC"/>
    <w:rsid w:val="002F4960"/>
    <w:rsid w:val="002F5A9F"/>
    <w:rsid w:val="003013DC"/>
    <w:rsid w:val="00307307"/>
    <w:rsid w:val="00307CEE"/>
    <w:rsid w:val="00312828"/>
    <w:rsid w:val="0031314E"/>
    <w:rsid w:val="003148E4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60246"/>
    <w:rsid w:val="00360455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745B"/>
    <w:rsid w:val="00387EB7"/>
    <w:rsid w:val="00391738"/>
    <w:rsid w:val="00392ECB"/>
    <w:rsid w:val="00393AA1"/>
    <w:rsid w:val="0039686C"/>
    <w:rsid w:val="00397BEA"/>
    <w:rsid w:val="003A0E1D"/>
    <w:rsid w:val="003A120A"/>
    <w:rsid w:val="003A6262"/>
    <w:rsid w:val="003B0292"/>
    <w:rsid w:val="003B2246"/>
    <w:rsid w:val="003B3840"/>
    <w:rsid w:val="003B59CC"/>
    <w:rsid w:val="003B787C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232"/>
    <w:rsid w:val="003F1B04"/>
    <w:rsid w:val="003F63B1"/>
    <w:rsid w:val="004009C3"/>
    <w:rsid w:val="00402056"/>
    <w:rsid w:val="004028CA"/>
    <w:rsid w:val="00404885"/>
    <w:rsid w:val="004053DC"/>
    <w:rsid w:val="004060BF"/>
    <w:rsid w:val="0041006B"/>
    <w:rsid w:val="004103C7"/>
    <w:rsid w:val="004108AE"/>
    <w:rsid w:val="00415107"/>
    <w:rsid w:val="0041615F"/>
    <w:rsid w:val="004248EA"/>
    <w:rsid w:val="00427614"/>
    <w:rsid w:val="00435CC1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83860"/>
    <w:rsid w:val="00487CDA"/>
    <w:rsid w:val="0049480E"/>
    <w:rsid w:val="004A0454"/>
    <w:rsid w:val="004A2489"/>
    <w:rsid w:val="004A4CF8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7DFA"/>
    <w:rsid w:val="004F2819"/>
    <w:rsid w:val="004F7FCE"/>
    <w:rsid w:val="0050372E"/>
    <w:rsid w:val="00505818"/>
    <w:rsid w:val="0050676A"/>
    <w:rsid w:val="00506E52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6E9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1475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C26A8"/>
    <w:rsid w:val="005C3EE9"/>
    <w:rsid w:val="005C71D4"/>
    <w:rsid w:val="005D3E3C"/>
    <w:rsid w:val="005D7735"/>
    <w:rsid w:val="005E1AEA"/>
    <w:rsid w:val="005E1F89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207B7"/>
    <w:rsid w:val="00620C1C"/>
    <w:rsid w:val="0062297F"/>
    <w:rsid w:val="00626051"/>
    <w:rsid w:val="00627E5C"/>
    <w:rsid w:val="006314E0"/>
    <w:rsid w:val="0063296E"/>
    <w:rsid w:val="00632E5A"/>
    <w:rsid w:val="0063345B"/>
    <w:rsid w:val="006365FD"/>
    <w:rsid w:val="00636DE8"/>
    <w:rsid w:val="0063784A"/>
    <w:rsid w:val="006404BC"/>
    <w:rsid w:val="00645D64"/>
    <w:rsid w:val="00647511"/>
    <w:rsid w:val="00653036"/>
    <w:rsid w:val="00654AF2"/>
    <w:rsid w:val="006613A9"/>
    <w:rsid w:val="00662DD8"/>
    <w:rsid w:val="0066743F"/>
    <w:rsid w:val="00671668"/>
    <w:rsid w:val="006801DB"/>
    <w:rsid w:val="00684794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1D6"/>
    <w:rsid w:val="006B7232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2158"/>
    <w:rsid w:val="0078397F"/>
    <w:rsid w:val="00785A38"/>
    <w:rsid w:val="007868AB"/>
    <w:rsid w:val="00790C2D"/>
    <w:rsid w:val="00792FF3"/>
    <w:rsid w:val="00794327"/>
    <w:rsid w:val="007962C9"/>
    <w:rsid w:val="007A023A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5485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27E5"/>
    <w:rsid w:val="008738EE"/>
    <w:rsid w:val="00875931"/>
    <w:rsid w:val="00876394"/>
    <w:rsid w:val="0087652F"/>
    <w:rsid w:val="00880690"/>
    <w:rsid w:val="00881915"/>
    <w:rsid w:val="00882202"/>
    <w:rsid w:val="00883222"/>
    <w:rsid w:val="00887FEB"/>
    <w:rsid w:val="00891304"/>
    <w:rsid w:val="008A0C50"/>
    <w:rsid w:val="008A31AC"/>
    <w:rsid w:val="008A4E58"/>
    <w:rsid w:val="008B3631"/>
    <w:rsid w:val="008B6DB0"/>
    <w:rsid w:val="008C1CEF"/>
    <w:rsid w:val="008C2454"/>
    <w:rsid w:val="008C7268"/>
    <w:rsid w:val="008D1AF7"/>
    <w:rsid w:val="008D26FD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5EA5"/>
    <w:rsid w:val="0091786F"/>
    <w:rsid w:val="00925E0D"/>
    <w:rsid w:val="009303B4"/>
    <w:rsid w:val="0093104A"/>
    <w:rsid w:val="00933C8F"/>
    <w:rsid w:val="00936B24"/>
    <w:rsid w:val="00940C62"/>
    <w:rsid w:val="0094379A"/>
    <w:rsid w:val="00944C0D"/>
    <w:rsid w:val="0094772A"/>
    <w:rsid w:val="00957D40"/>
    <w:rsid w:val="00957E89"/>
    <w:rsid w:val="0096058C"/>
    <w:rsid w:val="009652F7"/>
    <w:rsid w:val="00965320"/>
    <w:rsid w:val="00965D49"/>
    <w:rsid w:val="00973CF8"/>
    <w:rsid w:val="0097654B"/>
    <w:rsid w:val="00976EEA"/>
    <w:rsid w:val="00982374"/>
    <w:rsid w:val="009842E8"/>
    <w:rsid w:val="009863DA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B7AF3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A8B"/>
    <w:rsid w:val="009E6ACE"/>
    <w:rsid w:val="009F05B5"/>
    <w:rsid w:val="009F3F30"/>
    <w:rsid w:val="009F4ED4"/>
    <w:rsid w:val="009F6F59"/>
    <w:rsid w:val="00A01090"/>
    <w:rsid w:val="00A01628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82838"/>
    <w:rsid w:val="00A8339B"/>
    <w:rsid w:val="00A84327"/>
    <w:rsid w:val="00A85E13"/>
    <w:rsid w:val="00A86569"/>
    <w:rsid w:val="00A86BF2"/>
    <w:rsid w:val="00A91C47"/>
    <w:rsid w:val="00A961C8"/>
    <w:rsid w:val="00A969A1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16BF"/>
    <w:rsid w:val="00AD2EAE"/>
    <w:rsid w:val="00AD3750"/>
    <w:rsid w:val="00AE07FD"/>
    <w:rsid w:val="00AE1C0B"/>
    <w:rsid w:val="00AE344C"/>
    <w:rsid w:val="00AE4E2F"/>
    <w:rsid w:val="00AE5559"/>
    <w:rsid w:val="00AE686A"/>
    <w:rsid w:val="00AF3C85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6010"/>
    <w:rsid w:val="00B16E1B"/>
    <w:rsid w:val="00B237C2"/>
    <w:rsid w:val="00B24BD9"/>
    <w:rsid w:val="00B303CD"/>
    <w:rsid w:val="00B31DC6"/>
    <w:rsid w:val="00B32C71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24CE"/>
    <w:rsid w:val="00B64D88"/>
    <w:rsid w:val="00B66DEB"/>
    <w:rsid w:val="00B66DF1"/>
    <w:rsid w:val="00B674B0"/>
    <w:rsid w:val="00B70E4E"/>
    <w:rsid w:val="00B71BEC"/>
    <w:rsid w:val="00B7477A"/>
    <w:rsid w:val="00B74C02"/>
    <w:rsid w:val="00B77668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30E6"/>
    <w:rsid w:val="00BB49A9"/>
    <w:rsid w:val="00BB49DA"/>
    <w:rsid w:val="00BC1D84"/>
    <w:rsid w:val="00BC49FA"/>
    <w:rsid w:val="00BC71B6"/>
    <w:rsid w:val="00BD027A"/>
    <w:rsid w:val="00BD119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C07786"/>
    <w:rsid w:val="00C10C56"/>
    <w:rsid w:val="00C11B10"/>
    <w:rsid w:val="00C20250"/>
    <w:rsid w:val="00C23BD3"/>
    <w:rsid w:val="00C23DBF"/>
    <w:rsid w:val="00C25863"/>
    <w:rsid w:val="00C272E4"/>
    <w:rsid w:val="00C30816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A9"/>
    <w:rsid w:val="00C61DB7"/>
    <w:rsid w:val="00C62653"/>
    <w:rsid w:val="00C6485B"/>
    <w:rsid w:val="00C70253"/>
    <w:rsid w:val="00C74A7F"/>
    <w:rsid w:val="00C74B0C"/>
    <w:rsid w:val="00C777B0"/>
    <w:rsid w:val="00C77EFC"/>
    <w:rsid w:val="00C80D8E"/>
    <w:rsid w:val="00C817C3"/>
    <w:rsid w:val="00C92642"/>
    <w:rsid w:val="00C934EF"/>
    <w:rsid w:val="00C9372B"/>
    <w:rsid w:val="00CA544F"/>
    <w:rsid w:val="00CA67BC"/>
    <w:rsid w:val="00CB00CB"/>
    <w:rsid w:val="00CB04F7"/>
    <w:rsid w:val="00CB349C"/>
    <w:rsid w:val="00CC27DD"/>
    <w:rsid w:val="00CC45F1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06A3"/>
    <w:rsid w:val="00D03570"/>
    <w:rsid w:val="00D06F6E"/>
    <w:rsid w:val="00D1162A"/>
    <w:rsid w:val="00D11C18"/>
    <w:rsid w:val="00D158E0"/>
    <w:rsid w:val="00D17639"/>
    <w:rsid w:val="00D21C08"/>
    <w:rsid w:val="00D22E11"/>
    <w:rsid w:val="00D22E7D"/>
    <w:rsid w:val="00D26B6F"/>
    <w:rsid w:val="00D318B5"/>
    <w:rsid w:val="00D3292E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60FDC"/>
    <w:rsid w:val="00D669E4"/>
    <w:rsid w:val="00D72393"/>
    <w:rsid w:val="00D7401F"/>
    <w:rsid w:val="00D815E2"/>
    <w:rsid w:val="00D82B74"/>
    <w:rsid w:val="00D837EB"/>
    <w:rsid w:val="00D83E11"/>
    <w:rsid w:val="00D8550A"/>
    <w:rsid w:val="00D8624B"/>
    <w:rsid w:val="00D866AF"/>
    <w:rsid w:val="00D87B90"/>
    <w:rsid w:val="00D93DC6"/>
    <w:rsid w:val="00D96FE7"/>
    <w:rsid w:val="00DA3B16"/>
    <w:rsid w:val="00DA6571"/>
    <w:rsid w:val="00DA7D18"/>
    <w:rsid w:val="00DB17C3"/>
    <w:rsid w:val="00DB2A0C"/>
    <w:rsid w:val="00DB2ABD"/>
    <w:rsid w:val="00DB2F2E"/>
    <w:rsid w:val="00DB4271"/>
    <w:rsid w:val="00DB6814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60CD"/>
    <w:rsid w:val="00DF6173"/>
    <w:rsid w:val="00E07993"/>
    <w:rsid w:val="00E14B99"/>
    <w:rsid w:val="00E159AB"/>
    <w:rsid w:val="00E20094"/>
    <w:rsid w:val="00E220A9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71B6C"/>
    <w:rsid w:val="00E7560B"/>
    <w:rsid w:val="00E75A40"/>
    <w:rsid w:val="00E763D5"/>
    <w:rsid w:val="00E800F5"/>
    <w:rsid w:val="00E8047A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0EAD"/>
    <w:rsid w:val="00F02CB9"/>
    <w:rsid w:val="00F04013"/>
    <w:rsid w:val="00F045D2"/>
    <w:rsid w:val="00F057D3"/>
    <w:rsid w:val="00F11F54"/>
    <w:rsid w:val="00F12CA4"/>
    <w:rsid w:val="00F17601"/>
    <w:rsid w:val="00F177A1"/>
    <w:rsid w:val="00F21940"/>
    <w:rsid w:val="00F219B6"/>
    <w:rsid w:val="00F23CD4"/>
    <w:rsid w:val="00F23FAC"/>
    <w:rsid w:val="00F24A02"/>
    <w:rsid w:val="00F25E74"/>
    <w:rsid w:val="00F30B62"/>
    <w:rsid w:val="00F3135A"/>
    <w:rsid w:val="00F371C7"/>
    <w:rsid w:val="00F5121C"/>
    <w:rsid w:val="00F51388"/>
    <w:rsid w:val="00F5253E"/>
    <w:rsid w:val="00F52E33"/>
    <w:rsid w:val="00F54AC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503C"/>
    <w:rsid w:val="00F85F79"/>
    <w:rsid w:val="00F86656"/>
    <w:rsid w:val="00F87397"/>
    <w:rsid w:val="00F918B3"/>
    <w:rsid w:val="00F92510"/>
    <w:rsid w:val="00F96E16"/>
    <w:rsid w:val="00FA2F83"/>
    <w:rsid w:val="00FB1231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3813"/>
    <w:rsid w:val="00FF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val="x-none" w:eastAsia="x-none"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val="x-none" w:eastAsia="x-none"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val="x-none" w:eastAsia="x-none"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val="x-none" w:eastAsia="x-none"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val="x-none" w:eastAsia="x-none"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15275B-7E3E-4A66-AFA7-BFC3CFA7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33</Pages>
  <Words>7229</Words>
  <Characters>45483</Characters>
  <Application>Microsoft Office Word</Application>
  <DocSecurity>0</DocSecurity>
  <Lines>379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52607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Анна_Серпова</dc:creator>
  <cp:keywords/>
  <cp:lastModifiedBy>Lekomtceva</cp:lastModifiedBy>
  <cp:revision>18</cp:revision>
  <cp:lastPrinted>2012-11-01T22:07:00Z</cp:lastPrinted>
  <dcterms:created xsi:type="dcterms:W3CDTF">2019-08-29T14:02:00Z</dcterms:created>
  <dcterms:modified xsi:type="dcterms:W3CDTF">2022-07-28T05:59:00Z</dcterms:modified>
</cp:coreProperties>
</file>